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F5" w:rsidRDefault="00C94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-861241</wp:posOffset>
            </wp:positionH>
            <wp:positionV relativeFrom="paragraph">
              <wp:posOffset>-628650</wp:posOffset>
            </wp:positionV>
            <wp:extent cx="7537268" cy="10537684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2466" cy="1054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7F5" w:rsidRDefault="00C94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-861241</wp:posOffset>
            </wp:positionH>
            <wp:positionV relativeFrom="paragraph">
              <wp:posOffset>-654776</wp:posOffset>
            </wp:positionV>
            <wp:extent cx="7419340" cy="105765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(1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26165" cy="10586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2601</w:t>
      </w:r>
      <w:r w:rsidR="00830022">
        <w:rPr>
          <w:rFonts w:ascii="Times New Roman" w:hAnsi="Times New Roman" w:cs="Times New Roman"/>
          <w:sz w:val="24"/>
          <w:szCs w:val="24"/>
        </w:rPr>
        <w:t>03.0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№7</w:t>
      </w:r>
      <w:r w:rsidR="00CC03D6">
        <w:rPr>
          <w:rFonts w:ascii="Times New Roman" w:hAnsi="Times New Roman" w:cs="Times New Roman"/>
          <w:sz w:val="24"/>
          <w:szCs w:val="24"/>
        </w:rPr>
        <w:t>99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D25FC5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3.2</w:t>
        </w:r>
      </w:hyperlink>
      <w:r w:rsidRPr="00D25FC5">
        <w:rPr>
          <w:rFonts w:ascii="Times New Roman" w:hAnsi="Times New Roman" w:cs="Times New Roman"/>
          <w:sz w:val="24"/>
          <w:szCs w:val="24"/>
        </w:rPr>
        <w:t xml:space="preserve"> ФГОС СПО) </w:t>
      </w:r>
      <w:proofErr w:type="gramStart"/>
      <w:r w:rsidRPr="00D25FC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Pr="00D25FC5">
        <w:rPr>
          <w:rFonts w:ascii="Times New Roman" w:eastAsia="Calibri" w:hAnsi="Times New Roman" w:cs="Times New Roman"/>
          <w:sz w:val="24"/>
          <w:szCs w:val="24"/>
        </w:rPr>
        <w:t>ГБПОУ</w:t>
      </w:r>
      <w:proofErr w:type="gramEnd"/>
      <w:r w:rsidRPr="00D25FC5">
        <w:rPr>
          <w:rFonts w:ascii="Times New Roman" w:eastAsia="Calibri" w:hAnsi="Times New Roman" w:cs="Times New Roman"/>
          <w:sz w:val="24"/>
          <w:szCs w:val="24"/>
        </w:rPr>
        <w:t xml:space="preserve">  «Дзержинский техникум бизнеса и технологий»  самостоятельно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ППКРС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Pr="00D25FC5">
        <w:rPr>
          <w:rFonts w:ascii="Times New Roman" w:hAnsi="Times New Roman" w:cs="Times New Roman"/>
          <w:sz w:val="24"/>
          <w:szCs w:val="24"/>
        </w:rPr>
        <w:t xml:space="preserve"> - </w:t>
      </w:r>
      <w:r w:rsidR="00CC03D6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>профессии 19.01.</w:t>
      </w:r>
      <w:r w:rsidR="00CC03D6">
        <w:rPr>
          <w:rFonts w:ascii="Times New Roman" w:hAnsi="Times New Roman" w:cs="Times New Roman"/>
          <w:sz w:val="24"/>
          <w:szCs w:val="24"/>
        </w:rPr>
        <w:t>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CC03D6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D6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CC0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CC03D6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C03D6" w:rsidRPr="00CC03D6">
        <w:rPr>
          <w:rFonts w:ascii="Times New Roman" w:hAnsi="Times New Roman" w:cs="Times New Roman"/>
          <w:sz w:val="24"/>
          <w:szCs w:val="24"/>
        </w:rPr>
        <w:t>19.01.04 Пекарь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 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CC03D6" w:rsidRPr="00CC03D6">
        <w:rPr>
          <w:rFonts w:ascii="Times New Roman" w:hAnsi="Times New Roman" w:cs="Times New Roman"/>
          <w:sz w:val="24"/>
          <w:szCs w:val="24"/>
        </w:rPr>
        <w:t>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830022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базе основного общего образования по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профессии 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755EE4">
        <w:tc>
          <w:tcPr>
            <w:tcW w:w="8908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CC03D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CC03D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</w:t>
            </w:r>
            <w:r w:rsidR="003662BC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CC03D6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3A78EF" w:rsidTr="00755EE4">
        <w:tc>
          <w:tcPr>
            <w:tcW w:w="8908" w:type="dxa"/>
          </w:tcPr>
          <w:p w:rsidR="00AF64F6" w:rsidRPr="00CC03D6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AF64F6" w:rsidRPr="003A78EF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CC03D6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CC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3D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  <w:r w:rsidR="009F5847" w:rsidRPr="00CC03D6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3A78EF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модулей  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gramEnd"/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3A78EF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3A78EF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CC03D6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CC03D6" w:rsidRPr="00CC03D6">
        <w:rPr>
          <w:rFonts w:ascii="Times New Roman" w:hAnsi="Times New Roman" w:cs="Times New Roman"/>
          <w:b/>
          <w:sz w:val="24"/>
          <w:szCs w:val="24"/>
        </w:rPr>
        <w:t>19.01.04 Пекарь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C03D6">
        <w:rPr>
          <w:rFonts w:ascii="Times New Roman" w:hAnsi="Times New Roman" w:cs="Times New Roman"/>
          <w:sz w:val="24"/>
          <w:szCs w:val="24"/>
        </w:rPr>
        <w:t>19.01.04 Пекарь</w:t>
      </w:r>
      <w:r w:rsidR="00CC03D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C03D6">
        <w:rPr>
          <w:rFonts w:ascii="Times New Roman" w:hAnsi="Times New Roman" w:cs="Times New Roman"/>
          <w:sz w:val="24"/>
          <w:szCs w:val="24"/>
        </w:rPr>
        <w:t>19.01.04 Пекарь</w:t>
      </w:r>
      <w:r w:rsidR="00CC03D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CC03D6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CC03D6" w:rsidRPr="00CC03D6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2012г. №273-ФЗ;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626BBF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626BBF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273A07" w:rsidRPr="00B432BC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2B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</w:t>
      </w:r>
      <w:r w:rsidRPr="00907E7D">
        <w:rPr>
          <w:rFonts w:ascii="Times New Roman" w:hAnsi="Times New Roman"/>
          <w:sz w:val="24"/>
          <w:szCs w:val="24"/>
        </w:rPr>
        <w:t xml:space="preserve">по профессии </w:t>
      </w:r>
      <w:r w:rsidRPr="00A169FF">
        <w:rPr>
          <w:rFonts w:ascii="Times New Roman" w:hAnsi="Times New Roman"/>
          <w:sz w:val="24"/>
          <w:szCs w:val="24"/>
        </w:rPr>
        <w:t>260</w:t>
      </w:r>
      <w:r>
        <w:rPr>
          <w:rFonts w:ascii="Times New Roman" w:hAnsi="Times New Roman"/>
          <w:sz w:val="24"/>
          <w:szCs w:val="24"/>
        </w:rPr>
        <w:t xml:space="preserve">0103.01 </w:t>
      </w:r>
      <w:proofErr w:type="gramStart"/>
      <w:r>
        <w:rPr>
          <w:rFonts w:ascii="Times New Roman" w:hAnsi="Times New Roman"/>
          <w:sz w:val="24"/>
          <w:szCs w:val="24"/>
        </w:rPr>
        <w:t>Пекарь,</w:t>
      </w:r>
      <w:r w:rsidRPr="00A169FF">
        <w:rPr>
          <w:rFonts w:ascii="Times New Roman" w:hAnsi="Times New Roman"/>
          <w:sz w:val="24"/>
          <w:szCs w:val="24"/>
        </w:rPr>
        <w:t xml:space="preserve"> </w:t>
      </w:r>
      <w:r w:rsidRPr="00907E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07E7D">
        <w:rPr>
          <w:rFonts w:ascii="Times New Roman" w:hAnsi="Times New Roman"/>
          <w:sz w:val="24"/>
          <w:szCs w:val="24"/>
        </w:rPr>
        <w:t>утверждённ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7E7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A169FF">
        <w:rPr>
          <w:rFonts w:ascii="Times New Roman" w:hAnsi="Times New Roman"/>
          <w:sz w:val="24"/>
          <w:szCs w:val="24"/>
        </w:rPr>
        <w:t xml:space="preserve">02.08.2013 </w:t>
      </w:r>
      <w:r>
        <w:rPr>
          <w:rFonts w:ascii="Times New Roman" w:hAnsi="Times New Roman"/>
          <w:sz w:val="24"/>
          <w:szCs w:val="24"/>
        </w:rPr>
        <w:t xml:space="preserve">№799 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09.04.2015)</w:t>
      </w:r>
      <w:r w:rsidRPr="00907E7D">
        <w:rPr>
          <w:rFonts w:ascii="Times New Roman" w:hAnsi="Times New Roman"/>
          <w:sz w:val="24"/>
          <w:szCs w:val="24"/>
        </w:rPr>
        <w:t>;</w:t>
      </w:r>
      <w:r w:rsidRPr="00B432BC">
        <w:rPr>
          <w:rFonts w:ascii="Times New Roman" w:hAnsi="Times New Roman"/>
          <w:sz w:val="24"/>
          <w:szCs w:val="24"/>
        </w:rPr>
        <w:t xml:space="preserve"> 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</w:t>
      </w:r>
      <w:r w:rsidRPr="00626BBF">
        <w:rPr>
          <w:rFonts w:ascii="Times New Roman" w:hAnsi="Times New Roman"/>
          <w:sz w:val="24"/>
          <w:szCs w:val="24"/>
        </w:rPr>
        <w:lastRenderedPageBreak/>
        <w:t>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РФ: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BBF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-</w:t>
      </w:r>
      <w:r w:rsidRPr="00626BBF">
        <w:rPr>
          <w:sz w:val="24"/>
          <w:szCs w:val="24"/>
        </w:rPr>
        <w:t xml:space="preserve"> </w:t>
      </w:r>
      <w:r w:rsidRPr="00626BB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6B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626BB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626BBF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626BBF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626BBF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626B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 w:cs="Times New Roman"/>
          <w:sz w:val="24"/>
          <w:szCs w:val="24"/>
        </w:rPr>
        <w:t xml:space="preserve"> РФ  </w:t>
      </w:r>
      <w:r w:rsidRPr="00626BBF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273A07" w:rsidRPr="00626BBF" w:rsidRDefault="00273A07" w:rsidP="002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 </w:t>
      </w:r>
      <w:r w:rsidRPr="00626BBF"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26BBF">
        <w:rPr>
          <w:rFonts w:ascii="Times New Roman" w:eastAsia="Times New Roman" w:hAnsi="Times New Roman"/>
          <w:color w:val="000000"/>
          <w:sz w:val="24"/>
          <w:szCs w:val="24"/>
        </w:rPr>
        <w:t xml:space="preserve">         №1199».</w:t>
      </w:r>
    </w:p>
    <w:p w:rsidR="00273A07" w:rsidRPr="00626BBF" w:rsidRDefault="00273A07" w:rsidP="00273A07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     - </w:t>
      </w:r>
      <w:r w:rsidRPr="00626B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26B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Федерации от 14 июня 2013 г. № 464;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626BBF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</w:t>
      </w:r>
      <w:r w:rsidRPr="0012637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26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6376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  <w:r w:rsidRPr="00626BBF">
        <w:rPr>
          <w:rFonts w:ascii="Times New Roman" w:hAnsi="Times New Roman"/>
          <w:sz w:val="24"/>
          <w:szCs w:val="24"/>
        </w:rPr>
        <w:t xml:space="preserve">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 </w:t>
      </w:r>
      <w:r w:rsidRPr="00626BB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626BBF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626BBF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A78EF" w:rsidRDefault="00172B2A" w:rsidP="0038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профессии 19.01.</w:t>
      </w:r>
      <w:r w:rsidR="00AE62CF">
        <w:rPr>
          <w:rFonts w:ascii="Times New Roman" w:hAnsi="Times New Roman" w:cs="Times New Roman"/>
          <w:b/>
          <w:sz w:val="24"/>
          <w:szCs w:val="24"/>
        </w:rPr>
        <w:t>0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E62CF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67078A" w:rsidRDefault="00172B2A" w:rsidP="00670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AE62CF">
        <w:rPr>
          <w:rFonts w:ascii="Times New Roman" w:hAnsi="Times New Roman" w:cs="Times New Roman"/>
          <w:b/>
          <w:sz w:val="24"/>
          <w:szCs w:val="24"/>
        </w:rPr>
        <w:t>КРС по профессии 19.01.0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E62CF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19.01.04 Пекарь </w:t>
      </w:r>
      <w:r w:rsidR="003A78EF" w:rsidRPr="0067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AE62CF">
        <w:rPr>
          <w:rFonts w:ascii="Times New Roman" w:hAnsi="Times New Roman" w:cs="Times New Roman"/>
          <w:sz w:val="24"/>
          <w:szCs w:val="24"/>
        </w:rPr>
        <w:t>пекарь, кондитер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E62CF">
        <w:rPr>
          <w:rFonts w:ascii="Times New Roman" w:hAnsi="Times New Roman" w:cs="Times New Roman"/>
          <w:sz w:val="24"/>
          <w:szCs w:val="24"/>
        </w:rPr>
        <w:t xml:space="preserve">19.01.04 </w:t>
      </w:r>
      <w:proofErr w:type="gramStart"/>
      <w:r w:rsidR="00AE62CF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AE62CF" w:rsidRPr="0067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67078A" w:rsidRDefault="0067078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AE62CF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E62CF" w:rsidRPr="00AE62CF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  <w:r w:rsidR="00AE62CF" w:rsidRPr="00AE6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0AD" w:rsidRDefault="00AE62C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</w:t>
            </w:r>
          </w:p>
          <w:p w:rsidR="00AE62CF" w:rsidRPr="00786267" w:rsidRDefault="00AE62C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A78EF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E62CF" w:rsidRPr="00AE62CF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  <w:r w:rsidR="00AE62CF" w:rsidRPr="00AE6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FD01C2" w:rsidTr="00AE52D3">
        <w:trPr>
          <w:jc w:val="center"/>
        </w:trPr>
        <w:tc>
          <w:tcPr>
            <w:tcW w:w="6686" w:type="dxa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FD01C2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E52D3"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proofErr w:type="gramEnd"/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 дисциплинам и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FD01C2" w:rsidRDefault="00B46E08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Государственная  итоговая</w:t>
            </w:r>
            <w:proofErr w:type="gramEnd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AE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AE6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>
        <w:rPr>
          <w:rFonts w:ascii="Times New Roman" w:eastAsia="Calibri" w:hAnsi="Times New Roman" w:cs="Times New Roman"/>
          <w:sz w:val="24"/>
          <w:szCs w:val="24"/>
        </w:rPr>
        <w:t>профессии 19.01.0</w:t>
      </w:r>
      <w:r w:rsidR="00B46E0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Пекарь </w:t>
      </w:r>
      <w:r w:rsidR="003A78EF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готов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B46E08">
        <w:rPr>
          <w:rFonts w:ascii="Times New Roman" w:eastAsia="Times New Roman" w:hAnsi="Times New Roman" w:cs="Times New Roman"/>
          <w:sz w:val="24"/>
          <w:szCs w:val="24"/>
        </w:rPr>
        <w:t xml:space="preserve">выполнению </w:t>
      </w:r>
      <w:proofErr w:type="gramStart"/>
      <w:r w:rsidRPr="00B46E08">
        <w:rPr>
          <w:rFonts w:ascii="Times New Roman" w:eastAsia="Times New Roman" w:hAnsi="Times New Roman" w:cs="Times New Roman"/>
          <w:sz w:val="24"/>
          <w:szCs w:val="24"/>
        </w:rPr>
        <w:t xml:space="preserve">работ  </w:t>
      </w:r>
      <w:r w:rsidR="00B46E08" w:rsidRPr="00B46E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6E08" w:rsidRPr="00B46E08">
        <w:rPr>
          <w:rFonts w:ascii="Times New Roman" w:hAnsi="Times New Roman" w:cs="Times New Roman"/>
          <w:sz w:val="24"/>
          <w:szCs w:val="24"/>
        </w:rPr>
        <w:t xml:space="preserve"> производству мясных продуктов и колбасных изделий.</w:t>
      </w:r>
      <w:r w:rsidR="003A7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A11AE9">
        <w:rPr>
          <w:rFonts w:ascii="Times New Roman" w:eastAsia="Calibri" w:hAnsi="Times New Roman" w:cs="Times New Roman"/>
          <w:sz w:val="24"/>
          <w:szCs w:val="24"/>
        </w:rPr>
        <w:t>пекарь, кондитер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FD01C2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b/>
          <w:sz w:val="24"/>
          <w:szCs w:val="24"/>
        </w:rPr>
        <w:t xml:space="preserve">2.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>19.01.04 Пекарь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AE9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71542E" w:rsidRPr="00A11AE9" w:rsidRDefault="00175B7F" w:rsidP="00B46E08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6E0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B46E08">
        <w:rPr>
          <w:rFonts w:ascii="Times New Roman" w:hAnsi="Times New Roman" w:cs="Times New Roman"/>
          <w:sz w:val="24"/>
          <w:szCs w:val="24"/>
        </w:rPr>
        <w:t>:</w:t>
      </w:r>
      <w:r w:rsidRPr="00B46E08">
        <w:rPr>
          <w:rFonts w:ascii="Times New Roman" w:hAnsi="Times New Roman" w:cs="Times New Roman"/>
          <w:sz w:val="24"/>
          <w:szCs w:val="24"/>
        </w:rPr>
        <w:t xml:space="preserve"> </w:t>
      </w:r>
      <w:r w:rsidR="00A11AE9" w:rsidRPr="00A11AE9">
        <w:rPr>
          <w:rFonts w:ascii="Times New Roman" w:hAnsi="Times New Roman" w:cs="Times New Roman"/>
          <w:sz w:val="24"/>
          <w:szCs w:val="24"/>
        </w:rPr>
        <w:t>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</w:t>
      </w:r>
      <w:r w:rsidR="00B46E08" w:rsidRPr="00A11AE9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lastRenderedPageBreak/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A11AE9" w:rsidRDefault="00A11AE9" w:rsidP="00A11AE9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технологическое оборудование хлебопекарного производства</w:t>
      </w:r>
      <w:r>
        <w:t>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A11AE9" w:rsidRPr="00A11AE9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AE9" w:rsidRPr="00A11AE9">
        <w:rPr>
          <w:rFonts w:ascii="Times New Roman" w:hAnsi="Times New Roman" w:cs="Times New Roman"/>
          <w:sz w:val="24"/>
          <w:szCs w:val="24"/>
        </w:rPr>
        <w:t>- Размножение и выращивание дрожжей.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Приготовление теста.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Разделка теста.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Термическая обработка теста и отделка поверхности хлебобулочных и мучных кондитерских изделий.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Укладка и упаковка готовой продукции.</w:t>
      </w:r>
    </w:p>
    <w:p w:rsidR="00B46E08" w:rsidRPr="00B46E08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 xml:space="preserve">19.01.04 </w:t>
      </w:r>
      <w:proofErr w:type="gramStart"/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>Пекарь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B551B4" w:rsidRDefault="00ED177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551B4">
        <w:rPr>
          <w:rFonts w:ascii="Times New Roman" w:hAnsi="Times New Roman" w:cs="Times New Roman"/>
          <w:b/>
          <w:sz w:val="24"/>
          <w:szCs w:val="24"/>
        </w:rPr>
        <w:t>3.1.</w:t>
      </w:r>
      <w:r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B551B4" w:rsidRDefault="0002043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B5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1. Размножение и выращивание дрожжей.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1.1. Обеспечивать и поддерживать условия для размножения и выращивания дрожжей.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1.2. Готовить дрожжевую продукцию различных видов.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1.3. Производить техническое обслуживание оборудования дрожжевого цеха.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lastRenderedPageBreak/>
        <w:t>2. Приготовление теста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2.1. Подготавливать и дозировать сырье.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2.2. Приготавливать тесто различными способами согласно производственным рецептурам.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2.3. Определять готовность опары, закваски, теста при замесе и брожении.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2.4. Обслуживать оборудование для приготовления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3. Разделка теста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3.1. Производить деление теста на куски вручную или с помощью тестоделительных машин.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3.2. Производить формование тестовых заготовок вручную или с применением формующего оборудования.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3.3. Производить разделку мучных кондитерских изделий из различных видов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3.4. Разделывать полуфабрикаты из мороженого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3.5. Производить укладку сформованных полуфабрикатов на листы, платки, в формы.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3.6. Обслуживать оборудование для деления теста и формования тестовых заготовок.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 xml:space="preserve">ПК 3.7. Обслуживать шкаф окончательной </w:t>
      </w:r>
      <w:proofErr w:type="spellStart"/>
      <w:r w:rsidRPr="00B236D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236DD">
        <w:rPr>
          <w:rFonts w:ascii="Times New Roman" w:hAnsi="Times New Roman" w:cs="Times New Roman"/>
          <w:sz w:val="24"/>
          <w:szCs w:val="24"/>
        </w:rPr>
        <w:t xml:space="preserve"> и регулировать режим </w:t>
      </w:r>
      <w:proofErr w:type="spellStart"/>
      <w:r w:rsidRPr="00B236D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236DD">
        <w:rPr>
          <w:rFonts w:ascii="Times New Roman" w:hAnsi="Times New Roman" w:cs="Times New Roman"/>
          <w:sz w:val="24"/>
          <w:szCs w:val="24"/>
        </w:rPr>
        <w:t xml:space="preserve"> полуфабрикатов.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4. Термическая обработка теста и отделка поверхности хлебобулочных изделий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4.1. Определять готовность полуфабрикатов к выпечке.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4.2. Контролировать и регулировать режим выпечки хлеба, хлебобулочных и бараночных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4.3. Отделывать поверхность готовых хлебобулочных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4.4. Контролировать и регулировать режим сушки сухарных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4.5. Контролировать и регулировать режим приготовления мучных кондитерских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4.6. Обслуживать печи, духовые шкафы и другое оборудование для выпекания и сушки.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5. Укладка и упаковка готовой продукции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5.1. Производить отбраковку готовой продукции.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5.2. Производить упаковку и маркировку хлебобулочных изделий.</w:t>
      </w:r>
    </w:p>
    <w:p w:rsidR="00A11AE9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5.3. Укладывать изделия в лотки, вагонетки, контейнеры.</w:t>
      </w:r>
    </w:p>
    <w:p w:rsidR="00B236DD" w:rsidRPr="00B236DD" w:rsidRDefault="00B236DD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>по профессии 19.01.0</w:t>
      </w:r>
      <w:r w:rsidR="00ED177A" w:rsidRP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236DD">
        <w:rPr>
          <w:rFonts w:ascii="Times New Roman" w:hAnsi="Times New Roman" w:cs="Times New Roman"/>
          <w:b/>
          <w:sz w:val="24"/>
          <w:szCs w:val="24"/>
        </w:rPr>
        <w:t>Пекарь</w:t>
      </w:r>
      <w:r w:rsidR="00ED177A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ED177A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>по профессии 19.01.0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B236DD">
        <w:rPr>
          <w:rFonts w:ascii="Times New Roman" w:hAnsi="Times New Roman" w:cs="Times New Roman"/>
          <w:sz w:val="24"/>
          <w:szCs w:val="24"/>
        </w:rPr>
        <w:t xml:space="preserve">Пекарь </w:t>
      </w:r>
      <w:r w:rsidRPr="00ED177A"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ED17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2043A" w:rsidRPr="00ED177A">
        <w:rPr>
          <w:rFonts w:ascii="Times New Roman" w:hAnsi="Times New Roman" w:cs="Times New Roman"/>
          <w:sz w:val="24"/>
          <w:szCs w:val="24"/>
        </w:rPr>
        <w:t xml:space="preserve"> годам, включая теоретическое  обучение,  практики, промежуточную и итоговую аттестации, каникулы. </w:t>
      </w:r>
    </w:p>
    <w:p w:rsidR="00ED177A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2A334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236DD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Pr="002A334E">
        <w:rPr>
          <w:rFonts w:ascii="Times New Roman" w:hAnsi="Times New Roman" w:cs="Times New Roman"/>
          <w:sz w:val="24"/>
          <w:szCs w:val="24"/>
        </w:rPr>
        <w:t>:</w:t>
      </w:r>
      <w:r w:rsidRPr="00ED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" w:type="pct"/>
            <w:noWrap/>
            <w:vAlign w:val="center"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" w:type="pct"/>
            <w:noWrap/>
            <w:vAlign w:val="center"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273A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FD01C2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b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>
        <w:rPr>
          <w:rFonts w:ascii="Times New Roman" w:hAnsi="Times New Roman" w:cs="Times New Roman"/>
          <w:sz w:val="24"/>
          <w:szCs w:val="24"/>
        </w:rPr>
        <w:t xml:space="preserve">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Default="00C9105C" w:rsidP="00CC0CCA">
      <w:pPr>
        <w:pStyle w:val="af"/>
        <w:spacing w:line="276" w:lineRule="auto"/>
        <w:ind w:firstLine="567"/>
        <w:jc w:val="both"/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2A334E" w:rsidRPr="002A334E">
        <w:rPr>
          <w:b/>
        </w:rPr>
        <w:t>19.01.04</w:t>
      </w:r>
      <w:proofErr w:type="gramEnd"/>
      <w:r w:rsidR="002A334E" w:rsidRPr="002A334E">
        <w:rPr>
          <w:b/>
        </w:rPr>
        <w:t xml:space="preserve"> Пекарь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дисциплины ОП.0</w:t>
      </w:r>
      <w:r w:rsidR="002A334E">
        <w:rPr>
          <w:rFonts w:ascii="Times New Roman" w:hAnsi="Times New Roman" w:cs="Times New Roman"/>
          <w:sz w:val="24"/>
          <w:szCs w:val="24"/>
        </w:rPr>
        <w:t>3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2A334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.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</w:t>
      </w:r>
      <w:r w:rsidR="002A334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12694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Безопасность жизнедеятельности, отведённого на изучение основ военной службы, используется </w:t>
      </w:r>
      <w:proofErr w:type="gramStart"/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</w:t>
      </w:r>
      <w:r w:rsidR="005C178A">
        <w:rPr>
          <w:rFonts w:ascii="Times New Roman" w:eastAsia="Times New Roman" w:hAnsi="Times New Roman"/>
          <w:color w:val="000000"/>
          <w:sz w:val="24"/>
          <w:szCs w:val="24"/>
        </w:rPr>
        <w:t xml:space="preserve">подгрупп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девушек.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2A334E" w:rsidRPr="002A334E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2A334E" w:rsidRPr="002A334E">
        <w:rPr>
          <w:b/>
        </w:rPr>
        <w:t xml:space="preserve">19.01.04 Пекарь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2A334E" w:rsidRDefault="002A334E" w:rsidP="002A334E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2A334E" w:rsidRDefault="002A334E" w:rsidP="002A334E">
      <w:pPr>
        <w:pStyle w:val="Default"/>
        <w:spacing w:line="276" w:lineRule="auto"/>
        <w:ind w:firstLine="567"/>
        <w:jc w:val="both"/>
      </w:pPr>
      <w:r w:rsidRPr="00907E7D">
        <w:t xml:space="preserve">на изучение </w:t>
      </w:r>
      <w:r>
        <w:t xml:space="preserve">общепрофессиональных </w:t>
      </w:r>
      <w:proofErr w:type="gramStart"/>
      <w:r>
        <w:t>дисциплин  -</w:t>
      </w:r>
      <w:proofErr w:type="gramEnd"/>
      <w:r>
        <w:t xml:space="preserve"> 121 час, в  том числе: ОП.01 Основы микробиологии, санитарии и гигиены в пищевом производстве (19ч),  ОП.02 Экономические и правовые основы производственной деятельности (16ч),  ОП.03 Безопасность жизнедеятельности (18ч), введение дисциплины ОПв.04 Организация производства  (68ч);</w:t>
      </w:r>
    </w:p>
    <w:p w:rsidR="002A334E" w:rsidRPr="0077115D" w:rsidRDefault="002A334E" w:rsidP="002A334E">
      <w:pPr>
        <w:pStyle w:val="Default"/>
        <w:spacing w:line="276" w:lineRule="auto"/>
        <w:ind w:firstLine="567"/>
        <w:jc w:val="both"/>
      </w:pPr>
      <w:r w:rsidRPr="0077115D">
        <w:t>на изучение и профессиональных модулей</w:t>
      </w:r>
      <w:r>
        <w:t xml:space="preserve"> – 23 часа</w:t>
      </w:r>
      <w:r w:rsidRPr="0077115D">
        <w:t xml:space="preserve">. </w:t>
      </w:r>
    </w:p>
    <w:p w:rsidR="00F0202E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15D">
        <w:rPr>
          <w:rFonts w:ascii="Times New Roman" w:hAnsi="Times New Roman" w:cs="Times New Roman"/>
          <w:sz w:val="24"/>
          <w:szCs w:val="24"/>
        </w:rPr>
        <w:t xml:space="preserve">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>.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>
        <w:rPr>
          <w:b/>
        </w:rPr>
        <w:t xml:space="preserve">ППКРС </w:t>
      </w:r>
      <w:r w:rsidR="004D33AE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65012E">
        <w:rPr>
          <w:b/>
        </w:rPr>
        <w:t>19.01.04 Пекарь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65012E" w:rsidTr="007C476B">
        <w:trPr>
          <w:jc w:val="center"/>
        </w:trPr>
        <w:tc>
          <w:tcPr>
            <w:tcW w:w="2473" w:type="dxa"/>
            <w:vAlign w:val="center"/>
          </w:tcPr>
          <w:p w:rsidR="00816667" w:rsidRPr="0065012E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65012E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65012E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65012E" w:rsidTr="007C47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ОД.00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4D33AE" w:rsidRPr="0065012E" w:rsidTr="007C47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ОУД.01.2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Родной  язык</w:t>
            </w:r>
            <w:proofErr w:type="gramEnd"/>
            <w:r w:rsidRPr="00273A07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73A07" w:rsidRPr="0065012E" w:rsidTr="00A606A8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ИП.01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4D33AE" w:rsidRPr="0065012E" w:rsidTr="00A606A8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ОУДп.09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ОУДп.11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ОУДп.17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73A07" w:rsidRPr="0065012E" w:rsidTr="007C476B">
        <w:trPr>
          <w:jc w:val="center"/>
        </w:trPr>
        <w:tc>
          <w:tcPr>
            <w:tcW w:w="2473" w:type="dxa"/>
            <w:vAlign w:val="center"/>
          </w:tcPr>
          <w:p w:rsidR="00273A07" w:rsidRPr="00273A07" w:rsidRDefault="00273A07" w:rsidP="0027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ОУД.18</w:t>
            </w:r>
          </w:p>
        </w:tc>
        <w:tc>
          <w:tcPr>
            <w:tcW w:w="7289" w:type="dxa"/>
            <w:vAlign w:val="center"/>
          </w:tcPr>
          <w:p w:rsidR="00273A07" w:rsidRPr="00273A07" w:rsidRDefault="00273A07" w:rsidP="0027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D33AE" w:rsidRPr="0065012E" w:rsidTr="007C47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</w:tr>
      <w:tr w:rsidR="005E0416" w:rsidRPr="0065012E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5E0416" w:rsidRPr="0065012E" w:rsidRDefault="0065012E" w:rsidP="00E7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УД.20</w:t>
            </w:r>
            <w:r w:rsidR="00ED10DB" w:rsidRPr="00650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5E0416" w:rsidRPr="0065012E" w:rsidRDefault="005E0416" w:rsidP="004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геометрических и графических построений </w:t>
            </w: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0416" w:rsidRPr="0065012E" w:rsidTr="007C476B">
        <w:trPr>
          <w:jc w:val="center"/>
        </w:trPr>
        <w:tc>
          <w:tcPr>
            <w:tcW w:w="2473" w:type="dxa"/>
            <w:vMerge/>
            <w:vAlign w:val="center"/>
          </w:tcPr>
          <w:p w:rsidR="005E0416" w:rsidRPr="0065012E" w:rsidRDefault="005E0416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5E0416" w:rsidRPr="0065012E" w:rsidRDefault="004D33A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Биогенные элементы</w:t>
            </w:r>
          </w:p>
        </w:tc>
      </w:tr>
      <w:tr w:rsidR="004D33AE" w:rsidRPr="0065012E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4D33AE" w:rsidRPr="0065012E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УД.21</w:t>
            </w:r>
            <w:r w:rsidR="004D33AE" w:rsidRPr="00650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650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65012E" w:rsidRPr="0065012E">
              <w:rPr>
                <w:rFonts w:ascii="Times New Roman" w:hAnsi="Times New Roman" w:cs="Times New Roman"/>
                <w:sz w:val="20"/>
                <w:szCs w:val="20"/>
              </w:rPr>
              <w:t>карьерного проектирования</w:t>
            </w:r>
          </w:p>
        </w:tc>
      </w:tr>
      <w:tr w:rsidR="004D33AE" w:rsidRPr="0065012E" w:rsidTr="007C476B">
        <w:trPr>
          <w:jc w:val="center"/>
        </w:trPr>
        <w:tc>
          <w:tcPr>
            <w:tcW w:w="2473" w:type="dxa"/>
            <w:vMerge/>
            <w:vAlign w:val="center"/>
          </w:tcPr>
          <w:p w:rsidR="004D33AE" w:rsidRPr="0065012E" w:rsidRDefault="004D33A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4D33AE" w:rsidRPr="0065012E" w:rsidRDefault="004D33A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Химия, питание, здоровье</w:t>
            </w:r>
          </w:p>
        </w:tc>
      </w:tr>
      <w:tr w:rsidR="0065012E" w:rsidRPr="0065012E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65012E" w:rsidRPr="0065012E" w:rsidRDefault="0065012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УД.22.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</w:tr>
      <w:tr w:rsidR="0065012E" w:rsidRPr="0065012E" w:rsidTr="007C476B">
        <w:trPr>
          <w:jc w:val="center"/>
        </w:trPr>
        <w:tc>
          <w:tcPr>
            <w:tcW w:w="2473" w:type="dxa"/>
            <w:vMerge/>
            <w:vAlign w:val="center"/>
          </w:tcPr>
          <w:p w:rsidR="0065012E" w:rsidRPr="0065012E" w:rsidRDefault="0065012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65012E" w:rsidRPr="0065012E" w:rsidRDefault="0065012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65012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</w:t>
            </w:r>
            <w:r w:rsidR="004D33AE"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65012E" w:rsidRPr="0065012E" w:rsidTr="00CC03D6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</w:tr>
      <w:tr w:rsidR="0065012E" w:rsidRPr="0065012E" w:rsidTr="00CC03D6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</w:tr>
      <w:tr w:rsidR="0065012E" w:rsidRPr="0065012E" w:rsidTr="00CC03D6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65012E" w:rsidRPr="0065012E" w:rsidTr="00BD598C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ОПв.04</w:t>
            </w:r>
          </w:p>
        </w:tc>
        <w:tc>
          <w:tcPr>
            <w:tcW w:w="7289" w:type="dxa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4D33AE" w:rsidRPr="0065012E" w:rsidTr="00CC03D6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65012E" w:rsidRPr="0065012E" w:rsidTr="00CC03D6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Размножение и выращивание дрожжей</w:t>
            </w:r>
          </w:p>
        </w:tc>
      </w:tr>
      <w:tr w:rsidR="0065012E" w:rsidRPr="0065012E" w:rsidTr="00CC03D6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производства дрожжей</w:t>
            </w:r>
          </w:p>
        </w:tc>
      </w:tr>
      <w:tr w:rsidR="004D33AE" w:rsidRPr="0065012E" w:rsidTr="00CC03D6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65012E" w:rsidTr="00CC03D6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Приготовление теста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теста для хлебобулочных изделий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МДК.02.02. 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теста для мучных кондитерских изделий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Разделка теста</w:t>
            </w:r>
          </w:p>
        </w:tc>
      </w:tr>
      <w:tr w:rsidR="0065012E" w:rsidRPr="0065012E" w:rsidTr="006F2B0E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деления теста, формования тестовых заготовок</w:t>
            </w:r>
          </w:p>
        </w:tc>
      </w:tr>
      <w:tr w:rsidR="0065012E" w:rsidRPr="0065012E" w:rsidTr="006F2B0E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МДК.03.02. 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разделки мучных кондитерских изделий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Термическая обработка теста и отделка поверхности хлебобулочных изделий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выпекания хлеба, хлебобулочных, бараночных изделий и сушки сухарных изделий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МДК.04.02. 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выпеченных полуфабрикатов и отделки мучных кондитерских изделий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Укладка и упаковка готовой продукции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упаковки и укладки готовой продукции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05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65012E" w:rsidTr="00C87E6B">
        <w:trPr>
          <w:jc w:val="center"/>
        </w:trPr>
        <w:tc>
          <w:tcPr>
            <w:tcW w:w="2473" w:type="dxa"/>
            <w:vAlign w:val="center"/>
          </w:tcPr>
          <w:p w:rsidR="0065012E" w:rsidRPr="0065012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7289" w:type="dxa"/>
            <w:vAlign w:val="center"/>
          </w:tcPr>
          <w:p w:rsidR="0065012E" w:rsidRPr="0065012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4D33AE" w:rsidRPr="0065012E" w:rsidTr="00C87E6B">
        <w:trPr>
          <w:jc w:val="center"/>
        </w:trPr>
        <w:tc>
          <w:tcPr>
            <w:tcW w:w="2473" w:type="dxa"/>
            <w:vAlign w:val="center"/>
          </w:tcPr>
          <w:p w:rsidR="004D33AE" w:rsidRPr="0065012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4D33AE" w:rsidRPr="0065012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C9105C" w:rsidRDefault="00C9105C" w:rsidP="00786267">
      <w:pPr>
        <w:pStyle w:val="af"/>
        <w:spacing w:line="276" w:lineRule="auto"/>
        <w:ind w:firstLine="567"/>
        <w:jc w:val="both"/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>профессии 19.01.</w:t>
      </w:r>
      <w:r w:rsidR="0065012E">
        <w:t>0</w:t>
      </w:r>
      <w:r w:rsidR="004D33AE" w:rsidRPr="004D33AE">
        <w:t xml:space="preserve">4 </w:t>
      </w:r>
      <w:proofErr w:type="gramStart"/>
      <w:r w:rsidR="0065012E">
        <w:t xml:space="preserve">Пекарь </w:t>
      </w:r>
      <w:r w:rsidR="00786267">
        <w:t xml:space="preserve"> </w:t>
      </w:r>
      <w:r w:rsidRPr="00126946">
        <w:t>приведен</w:t>
      </w:r>
      <w:proofErr w:type="gramEnd"/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756CED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756CED">
        <w:rPr>
          <w:rFonts w:ascii="Times New Roman" w:hAnsi="Times New Roman" w:cs="Times New Roman"/>
          <w:sz w:val="24"/>
          <w:szCs w:val="24"/>
        </w:rPr>
        <w:t xml:space="preserve">: </w:t>
      </w:r>
      <w:r w:rsidR="00756CED" w:rsidRPr="00756CED">
        <w:rPr>
          <w:rFonts w:ascii="Times New Roman" w:hAnsi="Times New Roman" w:cs="Times New Roman"/>
          <w:sz w:val="24"/>
          <w:szCs w:val="24"/>
        </w:rPr>
        <w:t>учебная пекарня</w:t>
      </w:r>
      <w:r w:rsidRPr="00756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5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</w:t>
      </w:r>
      <w:r w:rsidRPr="008C5B4B">
        <w:rPr>
          <w:rFonts w:ascii="Times New Roman" w:hAnsi="Times New Roman" w:cs="Times New Roman"/>
          <w:sz w:val="24"/>
          <w:szCs w:val="24"/>
        </w:rPr>
        <w:lastRenderedPageBreak/>
        <w:t>документами соответствующих организаций.</w:t>
      </w:r>
    </w:p>
    <w:p w:rsidR="00AC332D" w:rsidRPr="0065012E" w:rsidRDefault="008C5B4B" w:rsidP="008C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32D"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AC332D"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65012E">
        <w:rPr>
          <w:rFonts w:ascii="Times New Roman" w:hAnsi="Times New Roman" w:cs="Times New Roman"/>
          <w:sz w:val="24"/>
          <w:szCs w:val="24"/>
        </w:rPr>
        <w:t>: ОАО «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Дзержинск</w:t>
      </w:r>
      <w:r w:rsidR="0065012E" w:rsidRPr="0065012E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>»,  ООО «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Спар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Миддл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 xml:space="preserve"> Волга», АО «Тандер»</w:t>
      </w:r>
      <w:r w:rsidR="0065012E" w:rsidRPr="0065012E">
        <w:rPr>
          <w:rFonts w:ascii="Times New Roman" w:hAnsi="Times New Roman" w:cs="Times New Roman"/>
          <w:sz w:val="24"/>
          <w:szCs w:val="24"/>
        </w:rPr>
        <w:t xml:space="preserve">, </w:t>
      </w:r>
      <w:r w:rsidR="0065012E" w:rsidRPr="0065012E">
        <w:rPr>
          <w:rFonts w:ascii="Times New Roman" w:hAnsi="Times New Roman"/>
          <w:sz w:val="24"/>
          <w:szCs w:val="24"/>
        </w:rPr>
        <w:t>ИП Полякова (сеть школьных столовых),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Валекс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 (ресторан  «Дружба»), 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Макдонаналдс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 xml:space="preserve">», ООО «Школьное питание»,  ООО «Лина»  ИП 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Куракова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Тортуга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», ООО ТД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Дзержинскхлеб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Багота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»)</w:t>
      </w:r>
      <w:r w:rsidR="0065012E" w:rsidRPr="0065012E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65012E" w:rsidRPr="0065012E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="0065012E" w:rsidRPr="0065012E">
        <w:rPr>
          <w:rFonts w:ascii="Times New Roman" w:hAnsi="Times New Roman" w:cs="Times New Roman"/>
          <w:sz w:val="24"/>
          <w:szCs w:val="24"/>
        </w:rPr>
        <w:t xml:space="preserve"> Л.И</w:t>
      </w:r>
    </w:p>
    <w:p w:rsidR="00ED10DB" w:rsidRPr="006F2B0E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4BF7" w:rsidRPr="00684BF7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19.01.0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>4</w:t>
      </w:r>
      <w:r w:rsidR="0065012E">
        <w:rPr>
          <w:rFonts w:ascii="Times New Roman" w:hAnsi="Times New Roman" w:cs="Times New Roman"/>
          <w:b/>
          <w:sz w:val="24"/>
          <w:szCs w:val="24"/>
        </w:rPr>
        <w:t xml:space="preserve"> Пекарь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19.01.</w:t>
      </w:r>
      <w:r w:rsidR="0065012E">
        <w:rPr>
          <w:rFonts w:ascii="Times New Roman" w:hAnsi="Times New Roman" w:cs="Times New Roman"/>
          <w:sz w:val="24"/>
          <w:szCs w:val="24"/>
        </w:rPr>
        <w:t>0</w:t>
      </w:r>
      <w:r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65012E">
        <w:rPr>
          <w:rFonts w:ascii="Times New Roman" w:hAnsi="Times New Roman" w:cs="Times New Roman"/>
          <w:sz w:val="24"/>
          <w:szCs w:val="24"/>
        </w:rPr>
        <w:t>Пекарь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B551B4" w:rsidRPr="008C5B4B">
        <w:rPr>
          <w:rFonts w:ascii="Times New Roman" w:hAnsi="Times New Roman" w:cs="Times New Roman"/>
          <w:sz w:val="24"/>
          <w:szCs w:val="24"/>
        </w:rPr>
        <w:t>19.01.</w:t>
      </w:r>
      <w:r w:rsidR="00B551B4">
        <w:rPr>
          <w:rFonts w:ascii="Times New Roman" w:hAnsi="Times New Roman" w:cs="Times New Roman"/>
          <w:sz w:val="24"/>
          <w:szCs w:val="24"/>
        </w:rPr>
        <w:t>0</w:t>
      </w:r>
      <w:r w:rsidR="00B551B4"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 xml:space="preserve">Пекарь 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Pr="00F425DC" w:rsidRDefault="00F425DC" w:rsidP="00F425DC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Специфические требования, дополняющие условия реализации </w:t>
      </w: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8C5B4B">
        <w:rPr>
          <w:rFonts w:ascii="Times New Roman" w:hAnsi="Times New Roman" w:cs="Times New Roman"/>
          <w:sz w:val="24"/>
          <w:szCs w:val="24"/>
        </w:rPr>
        <w:t>19.01.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5B4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Пекарь</w:t>
      </w:r>
      <w:r w:rsidRPr="00F425D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>профессиональных  стандартов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 профессиям «Пекарь», «Кондитер»;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стандарта  </w:t>
      </w:r>
      <w:r w:rsidRPr="00F425DC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 компетенции  «Кондитерское дело»;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>педагогические кадры должны знать особенности национальной кухни.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B551B4" w:rsidRPr="008C5B4B">
        <w:rPr>
          <w:rFonts w:ascii="Times New Roman" w:hAnsi="Times New Roman" w:cs="Times New Roman"/>
          <w:sz w:val="24"/>
          <w:szCs w:val="24"/>
        </w:rPr>
        <w:t>19.01.</w:t>
      </w:r>
      <w:r w:rsidR="00B551B4">
        <w:rPr>
          <w:rFonts w:ascii="Times New Roman" w:hAnsi="Times New Roman" w:cs="Times New Roman"/>
          <w:sz w:val="24"/>
          <w:szCs w:val="24"/>
        </w:rPr>
        <w:t>0</w:t>
      </w:r>
      <w:r w:rsidR="00B551B4"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 xml:space="preserve">Пекарь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. Во время самостоятельной подготовки обучающиеся </w:t>
      </w: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технологии изготовления хлеба и хлебобулочных изделий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технологии приготовления мучных кондитерских изделий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хлебопекарного производства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микробиологии, санитарии и гигиены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учебная пекарня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F425DC" w:rsidRPr="00F425DC" w:rsidRDefault="00F425DC" w:rsidP="00F425D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5.3.2. </w:t>
      </w:r>
      <w:proofErr w:type="gramStart"/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>Перечень  дополнительных</w:t>
      </w:r>
      <w:proofErr w:type="gramEnd"/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помещений, используемых при реализации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профессии 19.01.0</w:t>
      </w:r>
      <w:r w:rsidRPr="00684B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Пекарь</w:t>
      </w: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B335F" w:rsidRDefault="00F425DC" w:rsidP="00F425D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F425D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специализированный центр профессиональных </w:t>
      </w:r>
      <w:proofErr w:type="gramStart"/>
      <w:r w:rsidRPr="00F425DC">
        <w:rPr>
          <w:rFonts w:ascii="Times New Roman" w:hAnsi="Times New Roman" w:cs="Times New Roman"/>
          <w:bCs/>
          <w:iCs/>
          <w:sz w:val="24"/>
          <w:szCs w:val="24"/>
        </w:rPr>
        <w:t>компетенций  по</w:t>
      </w:r>
      <w:proofErr w:type="gramEnd"/>
      <w:r w:rsidRPr="00F425DC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компетенции «Поварское дело».</w:t>
      </w: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DB335F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>профессии 19.01.</w:t>
      </w:r>
      <w:r w:rsidR="00B551B4">
        <w:rPr>
          <w:rFonts w:ascii="Times New Roman" w:hAnsi="Times New Roman" w:cs="Times New Roman"/>
          <w:b/>
          <w:sz w:val="24"/>
          <w:szCs w:val="24"/>
        </w:rPr>
        <w:t>0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D10DB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экзамена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(в том числе комплексного экзамена),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 xml:space="preserve">(в том числе комплексного 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зачёт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FD01C2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>профессии 19.01.</w:t>
      </w:r>
      <w:r w:rsidR="00B551B4">
        <w:rPr>
          <w:rFonts w:ascii="Times New Roman" w:hAnsi="Times New Roman" w:cs="Times New Roman"/>
          <w:sz w:val="24"/>
          <w:szCs w:val="24"/>
        </w:rPr>
        <w:t>04 Пекарь</w:t>
      </w:r>
      <w:proofErr w:type="gramStart"/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>
        <w:rPr>
          <w:rFonts w:ascii="Times New Roman" w:hAnsi="Times New Roman" w:cs="Times New Roman"/>
          <w:sz w:val="24"/>
          <w:szCs w:val="24"/>
        </w:rPr>
        <w:t xml:space="preserve"> </w:t>
      </w:r>
      <w:r w:rsidR="00DB5F0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>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2C" w:rsidRPr="00786267" w:rsidRDefault="00547D57" w:rsidP="00786267">
      <w:pPr>
        <w:ind w:left="36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7.2. Государственная </w:t>
      </w:r>
      <w:proofErr w:type="gramStart"/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78626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>
        <w:rPr>
          <w:rFonts w:ascii="Times New Roman" w:hAnsi="Times New Roman" w:cs="Times New Roman"/>
          <w:b/>
          <w:sz w:val="24"/>
          <w:szCs w:val="24"/>
        </w:rPr>
        <w:t>профессии 19.01.0</w:t>
      </w:r>
      <w:r w:rsidR="00A1642C" w:rsidRPr="0078626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864DA0" w:rsidRPr="00FD01C2" w:rsidRDefault="00864DA0" w:rsidP="00A1642C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итоговая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>ПП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hAnsi="Times New Roman" w:cs="Times New Roman"/>
          <w:sz w:val="24"/>
          <w:szCs w:val="24"/>
        </w:rPr>
        <w:t>профессии 19.01.0</w:t>
      </w:r>
      <w:r w:rsidR="00A1642C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>Пекарь</w:t>
      </w:r>
      <w:r w:rsidR="00A1642C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</w:t>
      </w: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изучении теоретического материала и прохождение практики по каждому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из  видов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551B4">
        <w:rPr>
          <w:rFonts w:ascii="Times New Roman" w:hAnsi="Times New Roman" w:cs="Times New Roman"/>
          <w:sz w:val="24"/>
          <w:szCs w:val="24"/>
        </w:rPr>
        <w:t>19.01.04 Пекарь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551B4" w:rsidRPr="00B551B4">
        <w:rPr>
          <w:rFonts w:ascii="Times New Roman" w:hAnsi="Times New Roman" w:cs="Times New Roman"/>
          <w:sz w:val="24"/>
          <w:szCs w:val="24"/>
        </w:rPr>
        <w:t>19.01.04 Пекарь 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B551B4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B551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B551B4">
        <w:rPr>
          <w:rFonts w:ascii="Times New Roman" w:hAnsi="Times New Roman" w:cs="Times New Roman"/>
          <w:sz w:val="24"/>
          <w:szCs w:val="24"/>
        </w:rPr>
        <w:t xml:space="preserve"> специальности 19.02.03 Технология хлеба, кондитерских и макаронных изделий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>;</w:t>
      </w:r>
    </w:p>
    <w:p w:rsidR="00B551B4" w:rsidRPr="00B551B4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51B4">
        <w:rPr>
          <w:rFonts w:ascii="Times New Roman" w:hAnsi="Times New Roman" w:cs="Times New Roman"/>
          <w:sz w:val="24"/>
          <w:szCs w:val="24"/>
        </w:rPr>
        <w:t xml:space="preserve"> специальности 19.02.10 Технология продукции общественного питания;</w:t>
      </w:r>
    </w:p>
    <w:p w:rsidR="00416D78" w:rsidRPr="00B551B4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B551B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19.03.04 Технология продукции и организация общественного питания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6D78" w:rsidRPr="00416D78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416D78" w:rsidRPr="00416D78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2" w:rsidRDefault="00F553A2" w:rsidP="00560841">
      <w:pPr>
        <w:spacing w:after="0" w:line="240" w:lineRule="auto"/>
      </w:pPr>
      <w:r>
        <w:separator/>
      </w:r>
    </w:p>
  </w:endnote>
  <w:endnote w:type="continuationSeparator" w:id="0">
    <w:p w:rsidR="00F553A2" w:rsidRDefault="00F553A2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8C" w:rsidRDefault="00BD598C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598C" w:rsidRDefault="00BD59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8C" w:rsidRDefault="00BD598C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47F5">
      <w:rPr>
        <w:rStyle w:val="ae"/>
        <w:noProof/>
      </w:rPr>
      <w:t>5</w:t>
    </w:r>
    <w:r>
      <w:rPr>
        <w:rStyle w:val="ae"/>
      </w:rPr>
      <w:fldChar w:fldCharType="end"/>
    </w:r>
  </w:p>
  <w:p w:rsidR="00BD598C" w:rsidRDefault="00BD59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BD598C" w:rsidRDefault="00BD59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F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598C" w:rsidRDefault="00BD59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2" w:rsidRDefault="00F553A2" w:rsidP="00560841">
      <w:pPr>
        <w:spacing w:after="0" w:line="240" w:lineRule="auto"/>
      </w:pPr>
      <w:r>
        <w:separator/>
      </w:r>
    </w:p>
  </w:footnote>
  <w:footnote w:type="continuationSeparator" w:id="0">
    <w:p w:rsidR="00F553A2" w:rsidRDefault="00F553A2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hybridMultilevel"/>
    <w:tmpl w:val="0B62F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1E2D81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73A07"/>
    <w:rsid w:val="00280312"/>
    <w:rsid w:val="00287E67"/>
    <w:rsid w:val="00296B08"/>
    <w:rsid w:val="00296F83"/>
    <w:rsid w:val="002A334E"/>
    <w:rsid w:val="002C381F"/>
    <w:rsid w:val="002D2D44"/>
    <w:rsid w:val="00300AC8"/>
    <w:rsid w:val="00317464"/>
    <w:rsid w:val="00326F3E"/>
    <w:rsid w:val="0036228B"/>
    <w:rsid w:val="00364AE0"/>
    <w:rsid w:val="003662BC"/>
    <w:rsid w:val="003866BC"/>
    <w:rsid w:val="00387B9D"/>
    <w:rsid w:val="00392CC1"/>
    <w:rsid w:val="003A78EF"/>
    <w:rsid w:val="003C03BB"/>
    <w:rsid w:val="003F4B7F"/>
    <w:rsid w:val="003F633A"/>
    <w:rsid w:val="00414282"/>
    <w:rsid w:val="004157CF"/>
    <w:rsid w:val="00416D78"/>
    <w:rsid w:val="0043194C"/>
    <w:rsid w:val="00434CAC"/>
    <w:rsid w:val="0045256B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C0DC3"/>
    <w:rsid w:val="005C178A"/>
    <w:rsid w:val="005E0416"/>
    <w:rsid w:val="005E3E2E"/>
    <w:rsid w:val="005F4CDA"/>
    <w:rsid w:val="005F648C"/>
    <w:rsid w:val="005F7601"/>
    <w:rsid w:val="00606F34"/>
    <w:rsid w:val="00637426"/>
    <w:rsid w:val="0065012E"/>
    <w:rsid w:val="00664BE2"/>
    <w:rsid w:val="0067078A"/>
    <w:rsid w:val="00683849"/>
    <w:rsid w:val="00684BF7"/>
    <w:rsid w:val="006A68E1"/>
    <w:rsid w:val="006F04CE"/>
    <w:rsid w:val="006F2B0E"/>
    <w:rsid w:val="00702587"/>
    <w:rsid w:val="0071542E"/>
    <w:rsid w:val="00720A3C"/>
    <w:rsid w:val="0074336B"/>
    <w:rsid w:val="00746AB3"/>
    <w:rsid w:val="00755EE4"/>
    <w:rsid w:val="00756CED"/>
    <w:rsid w:val="00770F9E"/>
    <w:rsid w:val="00777725"/>
    <w:rsid w:val="00786267"/>
    <w:rsid w:val="00787A2C"/>
    <w:rsid w:val="007B30FD"/>
    <w:rsid w:val="007B6835"/>
    <w:rsid w:val="007B7FD8"/>
    <w:rsid w:val="007C476B"/>
    <w:rsid w:val="007C5CA6"/>
    <w:rsid w:val="007C7F4F"/>
    <w:rsid w:val="007D05DB"/>
    <w:rsid w:val="007D7C7C"/>
    <w:rsid w:val="00805E34"/>
    <w:rsid w:val="00816667"/>
    <w:rsid w:val="008233F0"/>
    <w:rsid w:val="00830022"/>
    <w:rsid w:val="00833D07"/>
    <w:rsid w:val="00841911"/>
    <w:rsid w:val="00846555"/>
    <w:rsid w:val="0085448A"/>
    <w:rsid w:val="008631D4"/>
    <w:rsid w:val="00864DA0"/>
    <w:rsid w:val="00882236"/>
    <w:rsid w:val="00886B9F"/>
    <w:rsid w:val="008A6D63"/>
    <w:rsid w:val="008C5B4B"/>
    <w:rsid w:val="008D087A"/>
    <w:rsid w:val="008D5082"/>
    <w:rsid w:val="008E7B9F"/>
    <w:rsid w:val="0094545B"/>
    <w:rsid w:val="0094587C"/>
    <w:rsid w:val="00957E98"/>
    <w:rsid w:val="0099398D"/>
    <w:rsid w:val="009A31BD"/>
    <w:rsid w:val="009A7711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41B1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D2A94"/>
    <w:rsid w:val="00BD598C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947F5"/>
    <w:rsid w:val="00CA0417"/>
    <w:rsid w:val="00CB60C0"/>
    <w:rsid w:val="00CC03D6"/>
    <w:rsid w:val="00CC0CCA"/>
    <w:rsid w:val="00CD2FF9"/>
    <w:rsid w:val="00D06900"/>
    <w:rsid w:val="00D072C2"/>
    <w:rsid w:val="00D112D6"/>
    <w:rsid w:val="00D25FC5"/>
    <w:rsid w:val="00D324E1"/>
    <w:rsid w:val="00D35E8D"/>
    <w:rsid w:val="00D41DAC"/>
    <w:rsid w:val="00D51D71"/>
    <w:rsid w:val="00D76BD6"/>
    <w:rsid w:val="00D82A2D"/>
    <w:rsid w:val="00D84FB3"/>
    <w:rsid w:val="00D864F9"/>
    <w:rsid w:val="00D86816"/>
    <w:rsid w:val="00DA6B8C"/>
    <w:rsid w:val="00DA7ECB"/>
    <w:rsid w:val="00DB335F"/>
    <w:rsid w:val="00DB5F07"/>
    <w:rsid w:val="00E06CC8"/>
    <w:rsid w:val="00E42516"/>
    <w:rsid w:val="00E60390"/>
    <w:rsid w:val="00E75A24"/>
    <w:rsid w:val="00E76D78"/>
    <w:rsid w:val="00ED10DB"/>
    <w:rsid w:val="00ED177A"/>
    <w:rsid w:val="00F0202E"/>
    <w:rsid w:val="00F0680F"/>
    <w:rsid w:val="00F25EBC"/>
    <w:rsid w:val="00F307F0"/>
    <w:rsid w:val="00F36A9A"/>
    <w:rsid w:val="00F425DC"/>
    <w:rsid w:val="00F553A2"/>
    <w:rsid w:val="00F6542B"/>
    <w:rsid w:val="00F82A61"/>
    <w:rsid w:val="00F92B1D"/>
    <w:rsid w:val="00F96A30"/>
    <w:rsid w:val="00FA4003"/>
    <w:rsid w:val="00FA54F5"/>
    <w:rsid w:val="00FD01C2"/>
    <w:rsid w:val="00FD2B4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15BB-8719-470B-9661-03EC559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19</Pages>
  <Words>5809</Words>
  <Characters>33112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38844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45</cp:revision>
  <cp:lastPrinted>2022-03-17T06:59:00Z</cp:lastPrinted>
  <dcterms:created xsi:type="dcterms:W3CDTF">2016-10-20T03:59:00Z</dcterms:created>
  <dcterms:modified xsi:type="dcterms:W3CDTF">2022-11-25T06:15:00Z</dcterms:modified>
</cp:coreProperties>
</file>