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76" w:rsidRDefault="00E222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-710564</wp:posOffset>
            </wp:positionV>
            <wp:extent cx="7642860" cy="10674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 6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86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276" w:rsidRDefault="00E22276">
      <w:pPr>
        <w:rPr>
          <w:rFonts w:ascii="Times New Roman" w:hAnsi="Times New Roman" w:cs="Times New Roman"/>
          <w:sz w:val="28"/>
          <w:szCs w:val="28"/>
        </w:rPr>
      </w:pP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Рассмотрена и рекомендована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022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ФГОС СПО по профессии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0022">
        <w:rPr>
          <w:rFonts w:ascii="Times New Roman" w:hAnsi="Times New Roman" w:cs="Times New Roman"/>
          <w:sz w:val="24"/>
          <w:szCs w:val="24"/>
        </w:rPr>
        <w:t>260</w:t>
      </w:r>
      <w:r w:rsidR="00CC03D6">
        <w:rPr>
          <w:rFonts w:ascii="Times New Roman" w:hAnsi="Times New Roman" w:cs="Times New Roman"/>
          <w:sz w:val="24"/>
          <w:szCs w:val="24"/>
        </w:rPr>
        <w:t>1</w:t>
      </w:r>
      <w:r w:rsidRPr="00830022">
        <w:rPr>
          <w:rFonts w:ascii="Times New Roman" w:hAnsi="Times New Roman" w:cs="Times New Roman"/>
          <w:sz w:val="24"/>
          <w:szCs w:val="24"/>
        </w:rPr>
        <w:t>03.0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P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>Пекарь,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сферы обслуживания,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экономики и управления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>утвержденного приказом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Председатель МК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D598C">
        <w:rPr>
          <w:rFonts w:ascii="Times New Roman" w:hAnsi="Times New Roman" w:cs="Times New Roman"/>
          <w:sz w:val="24"/>
          <w:szCs w:val="24"/>
        </w:rPr>
        <w:t xml:space="preserve">Леонтьева Л.В. 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 от  02.08.2013 №</w:t>
      </w:r>
      <w:r w:rsidR="00CC03D6">
        <w:rPr>
          <w:rFonts w:ascii="Times New Roman" w:hAnsi="Times New Roman" w:cs="Times New Roman"/>
          <w:sz w:val="24"/>
          <w:szCs w:val="24"/>
        </w:rPr>
        <w:t>799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С.Н. - 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Лесная Е.А.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CC03D6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Тюкина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И.В. </w:t>
      </w:r>
      <w:r w:rsidR="0083002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  <w:r w:rsidR="00830022" w:rsidRPr="00D072C2">
        <w:rPr>
          <w:rFonts w:ascii="Times New Roman" w:hAnsi="Times New Roman" w:cs="Times New Roman"/>
          <w:sz w:val="24"/>
          <w:szCs w:val="24"/>
        </w:rPr>
        <w:t xml:space="preserve"> ГБПОУ «Дзержинский техникум бизнеса и технологий»</w:t>
      </w:r>
    </w:p>
    <w:p w:rsidR="00830022" w:rsidRPr="00D072C2" w:rsidRDefault="00BD598C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Султанова Э.Х. </w:t>
      </w:r>
      <w:r w:rsidR="00830022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="00830022" w:rsidRPr="00D072C2">
        <w:rPr>
          <w:rFonts w:ascii="Times New Roman" w:hAnsi="Times New Roman" w:cs="Times New Roman"/>
          <w:sz w:val="24"/>
          <w:szCs w:val="24"/>
        </w:rPr>
        <w:t>преподаватель общепрофессиональных дисциплин и профессиональных модулей ГБПОУ  «Дзержинский техникум бизнеса и технологий»</w:t>
      </w:r>
    </w:p>
    <w:p w:rsidR="00A606A8" w:rsidRPr="00D072C2" w:rsidRDefault="00A606A8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2601</w:t>
      </w:r>
      <w:r w:rsidR="00830022">
        <w:rPr>
          <w:rFonts w:ascii="Times New Roman" w:hAnsi="Times New Roman" w:cs="Times New Roman"/>
          <w:sz w:val="24"/>
          <w:szCs w:val="24"/>
        </w:rPr>
        <w:t>03.0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№7</w:t>
      </w:r>
      <w:r w:rsidR="00CC03D6">
        <w:rPr>
          <w:rFonts w:ascii="Times New Roman" w:hAnsi="Times New Roman" w:cs="Times New Roman"/>
          <w:sz w:val="24"/>
          <w:szCs w:val="24"/>
        </w:rPr>
        <w:t>99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16D78" w:rsidRPr="00D25FC5" w:rsidRDefault="00D25FC5" w:rsidP="00416D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3.2</w:t>
        </w:r>
      </w:hyperlink>
      <w:r w:rsidRPr="00D25FC5">
        <w:rPr>
          <w:rFonts w:ascii="Times New Roman" w:hAnsi="Times New Roman" w:cs="Times New Roman"/>
          <w:sz w:val="24"/>
          <w:szCs w:val="24"/>
        </w:rPr>
        <w:t xml:space="preserve"> ФГОС СПО) </w:t>
      </w:r>
      <w:proofErr w:type="gramStart"/>
      <w:r w:rsidRPr="00D25FC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Pr="00D25FC5">
        <w:rPr>
          <w:rFonts w:ascii="Times New Roman" w:eastAsia="Calibri" w:hAnsi="Times New Roman" w:cs="Times New Roman"/>
          <w:sz w:val="24"/>
          <w:szCs w:val="24"/>
        </w:rPr>
        <w:t>ГБПОУ</w:t>
      </w:r>
      <w:proofErr w:type="gramEnd"/>
      <w:r w:rsidRPr="00D25FC5">
        <w:rPr>
          <w:rFonts w:ascii="Times New Roman" w:eastAsia="Calibri" w:hAnsi="Times New Roman" w:cs="Times New Roman"/>
          <w:sz w:val="24"/>
          <w:szCs w:val="24"/>
        </w:rPr>
        <w:t xml:space="preserve">  «Дзержинский техникум бизнеса и технологий»  самостоятельно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ППКРС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Pr="00D25FC5">
        <w:rPr>
          <w:rFonts w:ascii="Times New Roman" w:hAnsi="Times New Roman" w:cs="Times New Roman"/>
          <w:sz w:val="24"/>
          <w:szCs w:val="24"/>
        </w:rPr>
        <w:t xml:space="preserve"> - </w:t>
      </w:r>
      <w:r w:rsidR="00CC03D6">
        <w:rPr>
          <w:rFonts w:ascii="Times New Roman" w:hAnsi="Times New Roman" w:cs="Times New Roman"/>
          <w:sz w:val="24"/>
          <w:szCs w:val="24"/>
        </w:rPr>
        <w:t>кондитер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>профессии 19.01.</w:t>
      </w:r>
      <w:r w:rsidR="00CC03D6">
        <w:rPr>
          <w:rFonts w:ascii="Times New Roman" w:hAnsi="Times New Roman" w:cs="Times New Roman"/>
          <w:sz w:val="24"/>
          <w:szCs w:val="24"/>
        </w:rPr>
        <w:t>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>
        <w:rPr>
          <w:rFonts w:ascii="Times New Roman" w:hAnsi="Times New Roman" w:cs="Times New Roman"/>
          <w:sz w:val="24"/>
          <w:szCs w:val="24"/>
        </w:rPr>
        <w:t xml:space="preserve">4 </w:t>
      </w:r>
      <w:r w:rsidR="00CC03D6">
        <w:rPr>
          <w:rFonts w:ascii="Times New Roman" w:hAnsi="Times New Roman" w:cs="Times New Roman"/>
          <w:sz w:val="24"/>
          <w:szCs w:val="24"/>
        </w:rPr>
        <w:t>Пекарь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CC03D6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D6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CC03D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CC03D6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C03D6" w:rsidRPr="00CC03D6">
        <w:rPr>
          <w:rFonts w:ascii="Times New Roman" w:hAnsi="Times New Roman" w:cs="Times New Roman"/>
          <w:sz w:val="24"/>
          <w:szCs w:val="24"/>
        </w:rPr>
        <w:t>19.01.04 Пекарь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 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CC03D6">
        <w:rPr>
          <w:rFonts w:ascii="Times New Roman" w:hAnsi="Times New Roman" w:cs="Times New Roman"/>
          <w:sz w:val="24"/>
          <w:szCs w:val="24"/>
        </w:rPr>
        <w:t xml:space="preserve">выполнению работ </w:t>
      </w:r>
      <w:r w:rsidR="00CC03D6" w:rsidRPr="00CC03D6">
        <w:rPr>
          <w:rFonts w:ascii="Times New Roman" w:hAnsi="Times New Roman" w:cs="Times New Roman"/>
          <w:sz w:val="24"/>
          <w:szCs w:val="24"/>
        </w:rPr>
        <w:t>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</w:t>
      </w:r>
      <w:r w:rsidRPr="00CC03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>профессии 19.01.0</w:t>
      </w:r>
      <w:r w:rsidR="00830022" w:rsidRPr="00830022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830022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базе основного общего образования по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чения  составляет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2075FB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профессии 19.01.04 Пекарь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2075FB">
        <w:tc>
          <w:tcPr>
            <w:tcW w:w="8831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>19.01.04 Пекарь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3A78EF" w:rsidTr="002075FB">
        <w:tc>
          <w:tcPr>
            <w:tcW w:w="8831" w:type="dxa"/>
          </w:tcPr>
          <w:p w:rsidR="00D072C2" w:rsidRPr="00CC03D6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CC03D6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B14EE7" w:rsidTr="002075FB">
        <w:tc>
          <w:tcPr>
            <w:tcW w:w="8831" w:type="dxa"/>
          </w:tcPr>
          <w:p w:rsidR="00D072C2" w:rsidRPr="00B14EE7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B14EE7" w:rsidRDefault="007B30FD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B14EE7" w:rsidTr="002075FB">
        <w:tc>
          <w:tcPr>
            <w:tcW w:w="8831" w:type="dxa"/>
          </w:tcPr>
          <w:p w:rsidR="00D072C2" w:rsidRPr="00B14EE7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B14EE7" w:rsidRDefault="007B30FD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B14EE7" w:rsidTr="002075FB">
        <w:tc>
          <w:tcPr>
            <w:tcW w:w="8831" w:type="dxa"/>
          </w:tcPr>
          <w:p w:rsidR="00D072C2" w:rsidRPr="00B14EE7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B14EE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B14EE7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CC03D6"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19.01.04 Пекарь</w:t>
            </w:r>
          </w:p>
        </w:tc>
        <w:tc>
          <w:tcPr>
            <w:tcW w:w="785" w:type="dxa"/>
            <w:vAlign w:val="bottom"/>
          </w:tcPr>
          <w:p w:rsidR="00D072C2" w:rsidRPr="00B14EE7" w:rsidRDefault="007B30FD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5. Фактическое ресурсное обеспечение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7. Нормативно-методическое обеспечение системы оценки качества освоения обучающимися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7.2. Государственная итоговая аттестация выпускников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1. Календарный учебный график реализации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Приложение 2. Учебный план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модулей  ППКРС</w:t>
            </w:r>
            <w:proofErr w:type="gramEnd"/>
            <w:r w:rsidRPr="00B14EE7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Приложение 4. Рабочая программа воспитания обучающихся  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Приложение 5. Календарный план воспитательной работы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Приложение 6. Проект программы государственной итоговой аттестации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5FB" w:rsidRPr="00B14EE7" w:rsidTr="002075FB">
        <w:tc>
          <w:tcPr>
            <w:tcW w:w="8831" w:type="dxa"/>
          </w:tcPr>
          <w:p w:rsidR="002075FB" w:rsidRPr="00B14EE7" w:rsidRDefault="002075FB" w:rsidP="002075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EE7">
              <w:rPr>
                <w:rFonts w:ascii="Times New Roman" w:hAnsi="Times New Roman" w:cs="Times New Roman"/>
                <w:sz w:val="24"/>
                <w:szCs w:val="24"/>
              </w:rPr>
              <w:t>Приложение 7. Фонды оценочных средств ППКРС по профессии 19.01.04 Пекарь</w:t>
            </w:r>
          </w:p>
        </w:tc>
        <w:tc>
          <w:tcPr>
            <w:tcW w:w="785" w:type="dxa"/>
            <w:vAlign w:val="bottom"/>
          </w:tcPr>
          <w:p w:rsidR="002075FB" w:rsidRPr="00B14EE7" w:rsidRDefault="002075FB" w:rsidP="002075F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B14EE7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D072C2" w:rsidRPr="00B14EE7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B14EE7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B14EE7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E7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B14EE7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B14EE7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B14E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B14EE7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E7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 w:rsidRPr="00B14EE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по профессии </w:t>
      </w:r>
      <w:r w:rsidR="00CC03D6" w:rsidRPr="00B14EE7">
        <w:rPr>
          <w:rFonts w:ascii="Times New Roman" w:hAnsi="Times New Roman" w:cs="Times New Roman"/>
          <w:b/>
          <w:sz w:val="24"/>
          <w:szCs w:val="24"/>
        </w:rPr>
        <w:t>19.01.04 Пекарь</w:t>
      </w:r>
    </w:p>
    <w:p w:rsidR="00D06900" w:rsidRPr="00B14EE7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EE7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 w:rsidRPr="00B14EE7">
        <w:rPr>
          <w:rFonts w:ascii="Times New Roman" w:hAnsi="Times New Roman" w:cs="Times New Roman"/>
          <w:sz w:val="24"/>
          <w:szCs w:val="24"/>
        </w:rPr>
        <w:t xml:space="preserve"> </w:t>
      </w:r>
      <w:r w:rsidR="00CC03D6" w:rsidRPr="00B14EE7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 w:rsidRPr="00B14EE7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 w:rsidRPr="00B14EE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B14EE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CC03D6" w:rsidRPr="00B14EE7">
        <w:rPr>
          <w:rFonts w:ascii="Times New Roman" w:hAnsi="Times New Roman" w:cs="Times New Roman"/>
          <w:sz w:val="24"/>
          <w:szCs w:val="24"/>
        </w:rPr>
        <w:t xml:space="preserve">19.01.04 Пекарь </w:t>
      </w:r>
      <w:r w:rsidRPr="00B14EE7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B14EE7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B14EE7">
        <w:rPr>
          <w:rFonts w:ascii="Times New Roman" w:hAnsi="Times New Roman" w:cs="Times New Roman"/>
          <w:sz w:val="24"/>
          <w:szCs w:val="24"/>
        </w:rPr>
        <w:t>.</w:t>
      </w:r>
    </w:p>
    <w:p w:rsidR="00D06900" w:rsidRPr="00B14EE7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EE7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B14EE7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 w:rsidRPr="00B14EE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B1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B14EE7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EE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 w:rsidRPr="00B14EE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755EE4" w:rsidRPr="00B14EE7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B14EE7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B14EE7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B14EE7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B14EE7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 w:rsidRPr="00B14EE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B14EE7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B14E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B14E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B14EE7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B14EE7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B14EE7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EE7"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 w:rsidRPr="00B14EE7"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C03D6">
        <w:rPr>
          <w:rFonts w:ascii="Times New Roman" w:hAnsi="Times New Roman" w:cs="Times New Roman"/>
          <w:sz w:val="24"/>
          <w:szCs w:val="24"/>
        </w:rPr>
        <w:t>19.01.04 Пекарь</w:t>
      </w:r>
      <w:r w:rsidR="00CC03D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CC03D6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CC03D6" w:rsidRPr="00CC03D6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2012г. №273-ФЗ;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626BBF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626BBF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2075FB" w:rsidRPr="00B14EE7" w:rsidRDefault="00273A07" w:rsidP="002075FB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2075FB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Pr="00B14EE7">
        <w:rPr>
          <w:rFonts w:ascii="Times New Roman" w:hAnsi="Times New Roman"/>
          <w:sz w:val="24"/>
          <w:szCs w:val="24"/>
        </w:rPr>
        <w:t xml:space="preserve">2600103.01 </w:t>
      </w:r>
      <w:proofErr w:type="gramStart"/>
      <w:r w:rsidRPr="00B14EE7">
        <w:rPr>
          <w:rFonts w:ascii="Times New Roman" w:hAnsi="Times New Roman"/>
          <w:sz w:val="24"/>
          <w:szCs w:val="24"/>
        </w:rPr>
        <w:t xml:space="preserve">Пекарь, </w:t>
      </w:r>
      <w:r w:rsidRPr="00B14E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14EE7">
        <w:rPr>
          <w:rFonts w:ascii="Times New Roman" w:hAnsi="Times New Roman"/>
          <w:sz w:val="24"/>
          <w:szCs w:val="24"/>
        </w:rPr>
        <w:t>утверждённый</w:t>
      </w:r>
      <w:proofErr w:type="gramEnd"/>
      <w:r w:rsidRPr="00B14EE7">
        <w:rPr>
          <w:rFonts w:ascii="Times New Roman" w:hAnsi="Times New Roman"/>
          <w:sz w:val="24"/>
          <w:szCs w:val="24"/>
        </w:rPr>
        <w:t xml:space="preserve">  приказом Министерства образования и науки Российской Федерации от 02.08.2013 №799  </w:t>
      </w:r>
      <w:r w:rsidR="002075FB" w:rsidRPr="00B14EE7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spellStart"/>
      <w:r w:rsidR="002075FB" w:rsidRPr="00B14EE7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2075FB" w:rsidRPr="00B14EE7">
        <w:rPr>
          <w:rFonts w:ascii="Times New Roman" w:hAnsi="Times New Roman"/>
          <w:sz w:val="24"/>
          <w:szCs w:val="24"/>
        </w:rPr>
        <w:t xml:space="preserve"> РФ  от 13.07.2021г. №450); </w:t>
      </w:r>
    </w:p>
    <w:p w:rsidR="00273A07" w:rsidRPr="002075FB" w:rsidRDefault="00273A07" w:rsidP="002075FB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14EE7">
        <w:rPr>
          <w:rFonts w:ascii="Times New Roman" w:hAnsi="Times New Roman"/>
          <w:sz w:val="24"/>
          <w:szCs w:val="24"/>
        </w:rPr>
        <w:t>Разъяснения по реализации образовательной программы</w:t>
      </w:r>
      <w:r w:rsidRPr="002075FB">
        <w:rPr>
          <w:rFonts w:ascii="Times New Roman" w:hAnsi="Times New Roman"/>
          <w:sz w:val="24"/>
          <w:szCs w:val="24"/>
        </w:rPr>
        <w:t xml:space="preserve">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</w:t>
      </w:r>
      <w:r w:rsidRPr="002075FB">
        <w:rPr>
          <w:rFonts w:ascii="Times New Roman" w:hAnsi="Times New Roman"/>
          <w:sz w:val="24"/>
          <w:szCs w:val="24"/>
        </w:rPr>
        <w:lastRenderedPageBreak/>
        <w:t>профессионального образования, одобренные Научно-методическим советом Центра профессионального образования ФГАУ «ФИРО» (Протокол № 1, 10.04.2014г.);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РФ и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РФ: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среднего общего образования, утвержденный приказом 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6BBF">
        <w:rPr>
          <w:rFonts w:ascii="Times New Roman" w:hAnsi="Times New Roman"/>
          <w:sz w:val="24"/>
          <w:szCs w:val="24"/>
        </w:rPr>
        <w:t xml:space="preserve">  образования и науки РФ от 17.05.2012г. № 413;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>-</w:t>
      </w:r>
      <w:r w:rsidRPr="00626BBF">
        <w:rPr>
          <w:sz w:val="24"/>
          <w:szCs w:val="24"/>
        </w:rPr>
        <w:t xml:space="preserve"> </w:t>
      </w:r>
      <w:r w:rsidRPr="00626BB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26B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 w:cs="Times New Roman"/>
          <w:sz w:val="24"/>
          <w:szCs w:val="24"/>
        </w:rPr>
        <w:t xml:space="preserve"> РФ   от </w:t>
      </w:r>
      <w:r w:rsidRPr="00626BB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29 июня 2017 г. N 613 </w:t>
      </w:r>
      <w:r w:rsidRPr="00626BBF">
        <w:rPr>
          <w:rFonts w:ascii="Times New Roman" w:hAnsi="Times New Roman" w:cs="Times New Roman"/>
          <w:bCs/>
          <w:sz w:val="24"/>
          <w:szCs w:val="24"/>
        </w:rPr>
        <w:t xml:space="preserve">«О внесении </w:t>
      </w:r>
      <w:proofErr w:type="gramStart"/>
      <w:r w:rsidRPr="00626BBF">
        <w:rPr>
          <w:rFonts w:ascii="Times New Roman" w:hAnsi="Times New Roman" w:cs="Times New Roman"/>
          <w:bCs/>
          <w:sz w:val="24"/>
          <w:szCs w:val="24"/>
        </w:rPr>
        <w:t>изменений  в</w:t>
      </w:r>
      <w:proofErr w:type="gramEnd"/>
      <w:r w:rsidRPr="00626BBF">
        <w:rPr>
          <w:rFonts w:ascii="Times New Roman" w:hAnsi="Times New Roman" w:cs="Times New Roman"/>
          <w:bCs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626B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 w:cs="Times New Roman"/>
          <w:sz w:val="24"/>
          <w:szCs w:val="24"/>
        </w:rPr>
        <w:t xml:space="preserve"> РФ  </w:t>
      </w:r>
      <w:r w:rsidRPr="00626BBF">
        <w:rPr>
          <w:rFonts w:ascii="Times New Roman" w:hAnsi="Times New Roman" w:cs="Times New Roman"/>
          <w:bCs/>
          <w:sz w:val="24"/>
          <w:szCs w:val="24"/>
        </w:rPr>
        <w:t xml:space="preserve">17 мая 2012г. №413»;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России от 29.10.2013г. № 1199 «Об утверждении перечня профессий среднего профессионального образования»;</w:t>
      </w:r>
    </w:p>
    <w:p w:rsidR="00273A07" w:rsidRPr="00626BBF" w:rsidRDefault="00273A07" w:rsidP="00273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     - Приказ Министерства просвещения РФ от 03.12.2019 № 655 «О внесении изменений в перечни профессий и специальностей </w:t>
      </w:r>
      <w:r w:rsidRPr="00626BBF">
        <w:rPr>
          <w:rFonts w:ascii="Times New Roman" w:eastAsia="Times New Roman" w:hAnsi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26BBF">
        <w:rPr>
          <w:rFonts w:ascii="Times New Roman" w:eastAsia="Times New Roman" w:hAnsi="Times New Roman"/>
          <w:color w:val="000000"/>
          <w:sz w:val="24"/>
          <w:szCs w:val="24"/>
        </w:rPr>
        <w:t xml:space="preserve">         №1199».</w:t>
      </w:r>
    </w:p>
    <w:p w:rsidR="00273A07" w:rsidRPr="00626BBF" w:rsidRDefault="00273A07" w:rsidP="00273A07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     - </w:t>
      </w:r>
      <w:r w:rsidRPr="00626B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626BB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образования, утвержденного приказом Министерства образования и науки Российской Федерации от 14 июня 2013 г. № 464;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–Приказ Министерства </w:t>
      </w:r>
      <w:proofErr w:type="gramStart"/>
      <w:r w:rsidRPr="00626BBF">
        <w:rPr>
          <w:rFonts w:ascii="Times New Roman" w:hAnsi="Times New Roman"/>
          <w:sz w:val="24"/>
          <w:szCs w:val="24"/>
        </w:rPr>
        <w:t>просвещения  РФ</w:t>
      </w:r>
      <w:proofErr w:type="gramEnd"/>
      <w:r w:rsidRPr="00626BBF">
        <w:rPr>
          <w:rFonts w:ascii="Times New Roman" w:hAnsi="Times New Roman"/>
          <w:sz w:val="24"/>
          <w:szCs w:val="24"/>
        </w:rPr>
        <w:t xml:space="preserve">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 июня 2013г. №464";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</w:t>
      </w:r>
      <w:r w:rsidRPr="0012637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12637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26376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  <w:r w:rsidRPr="00626BBF">
        <w:rPr>
          <w:rFonts w:ascii="Times New Roman" w:hAnsi="Times New Roman"/>
          <w:sz w:val="24"/>
          <w:szCs w:val="24"/>
        </w:rPr>
        <w:t xml:space="preserve">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Министерства образования и науки Российской Федерации от 16 августа 2013г. N 968; 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 </w:t>
      </w:r>
      <w:r w:rsidRPr="00626BBF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626BBF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626BBF">
        <w:rPr>
          <w:rFonts w:ascii="Times New Roman" w:hAnsi="Times New Roman" w:cs="Times New Roman"/>
          <w:sz w:val="24"/>
          <w:szCs w:val="24"/>
        </w:rPr>
        <w:t>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968";</w:t>
      </w:r>
    </w:p>
    <w:p w:rsidR="00273A07" w:rsidRPr="00626BBF" w:rsidRDefault="00273A07" w:rsidP="00273A07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626BB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26BBF">
        <w:rPr>
          <w:rFonts w:ascii="Times New Roman" w:hAnsi="Times New Roman"/>
          <w:sz w:val="24"/>
          <w:szCs w:val="24"/>
        </w:rPr>
        <w:t xml:space="preserve"> России от 20.10.2010г. № 12-696 «О разъяснениях по формированию учебного плана ОПОП НПО и СПО»;</w:t>
      </w:r>
    </w:p>
    <w:p w:rsidR="00273A07" w:rsidRPr="00626BBF" w:rsidRDefault="00273A07" w:rsidP="00273A07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6BBF">
        <w:rPr>
          <w:rFonts w:ascii="Times New Roman" w:hAnsi="Times New Roman"/>
          <w:sz w:val="24"/>
          <w:szCs w:val="24"/>
        </w:rPr>
        <w:t xml:space="preserve"> Устав ГБПОУ «Дзержинский техникум бизнеса и технологий».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3A78EF" w:rsidRDefault="00172B2A" w:rsidP="00387B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профессии 19.01.</w:t>
      </w:r>
      <w:r w:rsidR="00AE62CF">
        <w:rPr>
          <w:rFonts w:ascii="Times New Roman" w:hAnsi="Times New Roman" w:cs="Times New Roman"/>
          <w:b/>
          <w:sz w:val="24"/>
          <w:szCs w:val="24"/>
        </w:rPr>
        <w:t>0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E62CF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67078A" w:rsidRDefault="00172B2A" w:rsidP="006707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AE62CF">
        <w:rPr>
          <w:rFonts w:ascii="Times New Roman" w:hAnsi="Times New Roman" w:cs="Times New Roman"/>
          <w:b/>
          <w:sz w:val="24"/>
          <w:szCs w:val="24"/>
        </w:rPr>
        <w:t>КРС по профессии 19.01.0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AE62CF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19.01.04 Пекарь </w:t>
      </w:r>
      <w:r w:rsidR="003A78EF" w:rsidRPr="0067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AE62CF">
        <w:rPr>
          <w:rFonts w:ascii="Times New Roman" w:hAnsi="Times New Roman" w:cs="Times New Roman"/>
          <w:sz w:val="24"/>
          <w:szCs w:val="24"/>
        </w:rPr>
        <w:t>пекарь, кондитер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AE62CF">
        <w:rPr>
          <w:rFonts w:ascii="Times New Roman" w:hAnsi="Times New Roman" w:cs="Times New Roman"/>
          <w:sz w:val="24"/>
          <w:szCs w:val="24"/>
        </w:rPr>
        <w:t xml:space="preserve">19.01.04 </w:t>
      </w:r>
      <w:proofErr w:type="gramStart"/>
      <w:r w:rsidR="00AE62CF">
        <w:rPr>
          <w:rFonts w:ascii="Times New Roman" w:hAnsi="Times New Roman" w:cs="Times New Roman"/>
          <w:sz w:val="24"/>
          <w:szCs w:val="24"/>
        </w:rPr>
        <w:t xml:space="preserve">Пекарь </w:t>
      </w:r>
      <w:r w:rsidR="00AE62CF" w:rsidRPr="0067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67078A" w:rsidRDefault="0067078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B2A" w:rsidRPr="00AE62CF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E62CF" w:rsidRPr="00AE62CF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  <w:r w:rsidR="00AE62CF" w:rsidRPr="00AE6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0AD" w:rsidRDefault="00AE62C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</w:t>
            </w:r>
          </w:p>
          <w:p w:rsidR="00AE62CF" w:rsidRPr="00786267" w:rsidRDefault="00AE62CF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A78EF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E62CF" w:rsidRPr="00AE62CF">
        <w:rPr>
          <w:rFonts w:ascii="Times New Roman" w:hAnsi="Times New Roman" w:cs="Times New Roman"/>
          <w:b/>
          <w:sz w:val="24"/>
          <w:szCs w:val="24"/>
        </w:rPr>
        <w:t xml:space="preserve">19.01.04 Пекарь </w:t>
      </w:r>
      <w:r w:rsidR="00AE62CF" w:rsidRPr="00AE62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FD01C2" w:rsidTr="00AE52D3">
        <w:trPr>
          <w:jc w:val="center"/>
        </w:trPr>
        <w:tc>
          <w:tcPr>
            <w:tcW w:w="6686" w:type="dxa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FD01C2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E52D3"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proofErr w:type="gramEnd"/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 дисциплинам и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FD01C2" w:rsidRDefault="00B46E08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Государственная  итоговая</w:t>
            </w:r>
            <w:proofErr w:type="gramEnd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AE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AE6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>
        <w:rPr>
          <w:rFonts w:ascii="Times New Roman" w:eastAsia="Calibri" w:hAnsi="Times New Roman" w:cs="Times New Roman"/>
          <w:sz w:val="24"/>
          <w:szCs w:val="24"/>
        </w:rPr>
        <w:t>профессии 19.01.0</w:t>
      </w:r>
      <w:r w:rsidR="00B46E08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Пекарь </w:t>
      </w:r>
      <w:r w:rsidR="003A78EF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готов</w:t>
      </w: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B46E08">
        <w:rPr>
          <w:rFonts w:ascii="Times New Roman" w:eastAsia="Times New Roman" w:hAnsi="Times New Roman" w:cs="Times New Roman"/>
          <w:sz w:val="24"/>
          <w:szCs w:val="24"/>
        </w:rPr>
        <w:t xml:space="preserve">выполнению </w:t>
      </w:r>
      <w:proofErr w:type="gramStart"/>
      <w:r w:rsidRPr="00B46E08">
        <w:rPr>
          <w:rFonts w:ascii="Times New Roman" w:eastAsia="Times New Roman" w:hAnsi="Times New Roman" w:cs="Times New Roman"/>
          <w:sz w:val="24"/>
          <w:szCs w:val="24"/>
        </w:rPr>
        <w:t xml:space="preserve">работ  </w:t>
      </w:r>
      <w:r w:rsidR="00B46E08" w:rsidRPr="00B46E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46E08" w:rsidRPr="00B46E08">
        <w:rPr>
          <w:rFonts w:ascii="Times New Roman" w:hAnsi="Times New Roman" w:cs="Times New Roman"/>
          <w:sz w:val="24"/>
          <w:szCs w:val="24"/>
        </w:rPr>
        <w:t xml:space="preserve"> производству мясных продуктов и колбасных изделий.</w:t>
      </w:r>
      <w:r w:rsidR="003A78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A11AE9">
        <w:rPr>
          <w:rFonts w:ascii="Times New Roman" w:eastAsia="Calibri" w:hAnsi="Times New Roman" w:cs="Times New Roman"/>
          <w:sz w:val="24"/>
          <w:szCs w:val="24"/>
        </w:rPr>
        <w:t>пекарь, кондитер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FD01C2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b/>
          <w:sz w:val="24"/>
          <w:szCs w:val="24"/>
        </w:rPr>
        <w:t xml:space="preserve">2.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>19.01.04 Пекарь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1AE9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75B7F" w:rsidRPr="00FD01C2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71542E" w:rsidRPr="00A11AE9" w:rsidRDefault="00175B7F" w:rsidP="00B46E08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6E0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B46E08">
        <w:rPr>
          <w:rFonts w:ascii="Times New Roman" w:hAnsi="Times New Roman" w:cs="Times New Roman"/>
          <w:sz w:val="24"/>
          <w:szCs w:val="24"/>
        </w:rPr>
        <w:t>:</w:t>
      </w:r>
      <w:r w:rsidRPr="00B46E08">
        <w:rPr>
          <w:rFonts w:ascii="Times New Roman" w:hAnsi="Times New Roman" w:cs="Times New Roman"/>
          <w:sz w:val="24"/>
          <w:szCs w:val="24"/>
        </w:rPr>
        <w:t xml:space="preserve"> </w:t>
      </w:r>
      <w:r w:rsidR="00A11AE9" w:rsidRPr="00A11AE9">
        <w:rPr>
          <w:rFonts w:ascii="Times New Roman" w:hAnsi="Times New Roman" w:cs="Times New Roman"/>
          <w:sz w:val="24"/>
          <w:szCs w:val="24"/>
        </w:rPr>
        <w:t>выполнение работ по приготовлению хлеба, хлебобулочных, бараночных и сухарных изделий, различных видов печенья, пряников, вафель, пирожных и тортов без крема, других штучно-кондитерских мучных изделий</w:t>
      </w:r>
      <w:r w:rsidR="00B46E08" w:rsidRPr="00A11AE9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lastRenderedPageBreak/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основное и вспомогательное сырье и материалы, полуфабрикаты и готовая продукция хлебопекарного производства;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технологические процессы и операции приготовления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рецептуры хлеба, хлебобулочных, бараночных и сухарных изделий, различных видов печенья, пряников, тортов, пирожных и других штучно-кондитерских мучных изделий;</w:t>
      </w:r>
    </w:p>
    <w:p w:rsidR="00A11AE9" w:rsidRDefault="00A11AE9" w:rsidP="00A11AE9">
      <w:pPr>
        <w:pStyle w:val="ConsPlusNormal"/>
        <w:spacing w:line="276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11AE9">
        <w:rPr>
          <w:rFonts w:ascii="Times New Roman" w:hAnsi="Times New Roman" w:cs="Times New Roman"/>
          <w:sz w:val="24"/>
          <w:szCs w:val="24"/>
        </w:rPr>
        <w:t>технологическое оборудование хлебопекарного производства</w:t>
      </w:r>
      <w:r>
        <w:t>.</w:t>
      </w:r>
    </w:p>
    <w:p w:rsidR="0002043A" w:rsidRPr="003A78EF" w:rsidRDefault="0002043A" w:rsidP="00B46E0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A11AE9" w:rsidRPr="00A11AE9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AE9" w:rsidRPr="00A11AE9">
        <w:rPr>
          <w:rFonts w:ascii="Times New Roman" w:hAnsi="Times New Roman" w:cs="Times New Roman"/>
          <w:sz w:val="24"/>
          <w:szCs w:val="24"/>
        </w:rPr>
        <w:t>- Размножение и выращивание дрожжей.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Приготовление теста.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Разделка теста.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Термическая обработка теста и отделка поверхности хлебобулочных и мучных кондитерских изделий.</w:t>
      </w:r>
    </w:p>
    <w:p w:rsidR="00A11AE9" w:rsidRPr="00A11AE9" w:rsidRDefault="00A11AE9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AE9">
        <w:rPr>
          <w:rFonts w:ascii="Times New Roman" w:hAnsi="Times New Roman" w:cs="Times New Roman"/>
          <w:sz w:val="24"/>
          <w:szCs w:val="24"/>
        </w:rPr>
        <w:t xml:space="preserve"> -  Укладка и упаковка готовой продукции.</w:t>
      </w:r>
    </w:p>
    <w:p w:rsidR="00B46E08" w:rsidRPr="00B46E08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 xml:space="preserve">19.01.04 </w:t>
      </w:r>
      <w:proofErr w:type="gramStart"/>
      <w:r w:rsidR="00A11AE9" w:rsidRPr="00A11AE9">
        <w:rPr>
          <w:rFonts w:ascii="Times New Roman" w:eastAsia="Calibri" w:hAnsi="Times New Roman" w:cs="Times New Roman"/>
          <w:b/>
          <w:sz w:val="24"/>
          <w:szCs w:val="24"/>
        </w:rPr>
        <w:t>Пекарь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B551B4" w:rsidRDefault="00ED177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551B4">
        <w:rPr>
          <w:rFonts w:ascii="Times New Roman" w:hAnsi="Times New Roman" w:cs="Times New Roman"/>
          <w:b/>
          <w:sz w:val="24"/>
          <w:szCs w:val="24"/>
        </w:rPr>
        <w:t>3.1.</w:t>
      </w:r>
      <w:r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11AE9" w:rsidRPr="00B551B4" w:rsidRDefault="00A11AE9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77A" w:rsidRPr="00B551B4" w:rsidRDefault="0002043A" w:rsidP="00B551B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B55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B551B4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1. Размножение и выращивание дрожжей.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1.1. Обеспечивать и поддерживать условия для размножения и выращивания дрожжей.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1.2. Готовить дрожжевую продукцию различных видов.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1.3. Производить техническое обслуживание оборудования дрожжевого цеха.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lastRenderedPageBreak/>
        <w:t>2. Приготовление теста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2.1. Подготавливать и дозировать сырье.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2.2. Приготавливать тесто различными способами согласно производственным рецептурам.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2.3. Определять готовность опары, закваски, теста при замесе и брожении.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2.4. Обслуживать оборудование для приготовления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3. Разделка теста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3.1. Производить деление теста на куски вручную или с помощью тестоделительных машин.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3.2. Производить формование тестовых заготовок вручную или с применением формующего оборудования.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3.3. Производить разделку мучных кондитерских изделий из различных видов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3.4. Разделывать полуфабрикаты из мороженого теста.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3.5. Производить укладку сформованных полуфабрикатов на листы, платки, в формы.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3.6. Обслуживать оборудование для деления теста и формования тестовых заготовок.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 xml:space="preserve">ПК 3.7. Обслуживать шкаф окончательной </w:t>
      </w:r>
      <w:proofErr w:type="spellStart"/>
      <w:r w:rsidRPr="00B236D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236DD">
        <w:rPr>
          <w:rFonts w:ascii="Times New Roman" w:hAnsi="Times New Roman" w:cs="Times New Roman"/>
          <w:sz w:val="24"/>
          <w:szCs w:val="24"/>
        </w:rPr>
        <w:t xml:space="preserve"> и регулировать режим </w:t>
      </w:r>
      <w:proofErr w:type="spellStart"/>
      <w:r w:rsidRPr="00B236DD">
        <w:rPr>
          <w:rFonts w:ascii="Times New Roman" w:hAnsi="Times New Roman" w:cs="Times New Roman"/>
          <w:sz w:val="24"/>
          <w:szCs w:val="24"/>
        </w:rPr>
        <w:t>расстойки</w:t>
      </w:r>
      <w:proofErr w:type="spellEnd"/>
      <w:r w:rsidRPr="00B236DD">
        <w:rPr>
          <w:rFonts w:ascii="Times New Roman" w:hAnsi="Times New Roman" w:cs="Times New Roman"/>
          <w:sz w:val="24"/>
          <w:szCs w:val="24"/>
        </w:rPr>
        <w:t xml:space="preserve"> полуфабрикатов.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4. Термическая обработка теста и отделка поверхности хлебобулочных изделий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4.1. Определять готовность полуфабрикатов к выпечке.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4.2. Контролировать и регулировать режим выпечки хлеба, хлебобулочных и бараночных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4.3. Отделывать поверхность готовых хлебобулочных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4.4. Контролировать и регулировать режим сушки сухарных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4.5. Контролировать и регулировать режим приготовления мучных кондитерских изделий.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4.6. Обслуживать печи, духовые шкафы и другое оборудование для выпекания и сушки.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b/>
          <w:sz w:val="24"/>
          <w:szCs w:val="24"/>
        </w:rPr>
        <w:t>5. Укладка и упаковка готовой продукции</w:t>
      </w:r>
      <w:r w:rsidRPr="00B236DD">
        <w:rPr>
          <w:rFonts w:ascii="Times New Roman" w:hAnsi="Times New Roman" w:cs="Times New Roman"/>
          <w:sz w:val="24"/>
          <w:szCs w:val="24"/>
        </w:rPr>
        <w:t>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5.1. Производить отбраковку готовой продукции.</w:t>
      </w:r>
    </w:p>
    <w:p w:rsidR="00A11AE9" w:rsidRPr="00B236DD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5.2. Производить упаковку и маркировку хлебобулочных изделий.</w:t>
      </w:r>
    </w:p>
    <w:p w:rsidR="00A11AE9" w:rsidRDefault="00A11AE9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36DD">
        <w:rPr>
          <w:rFonts w:ascii="Times New Roman" w:hAnsi="Times New Roman" w:cs="Times New Roman"/>
          <w:sz w:val="24"/>
          <w:szCs w:val="24"/>
        </w:rPr>
        <w:t>ПК 5.3. Укладывать изделия в лотки, вагонетки, контейнеры.</w:t>
      </w:r>
    </w:p>
    <w:p w:rsidR="00B236DD" w:rsidRPr="00B236DD" w:rsidRDefault="00B236DD" w:rsidP="00B236D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>по профессии 19.01.0</w:t>
      </w:r>
      <w:r w:rsidR="00ED177A" w:rsidRPr="0067078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236DD">
        <w:rPr>
          <w:rFonts w:ascii="Times New Roman" w:hAnsi="Times New Roman" w:cs="Times New Roman"/>
          <w:b/>
          <w:sz w:val="24"/>
          <w:szCs w:val="24"/>
        </w:rPr>
        <w:t>Пекарь</w:t>
      </w:r>
      <w:r w:rsidR="00ED177A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ED177A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>по профессии 19.01.0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="00B236DD">
        <w:rPr>
          <w:rFonts w:ascii="Times New Roman" w:hAnsi="Times New Roman" w:cs="Times New Roman"/>
          <w:sz w:val="24"/>
          <w:szCs w:val="24"/>
        </w:rPr>
        <w:t xml:space="preserve">Пекарь </w:t>
      </w:r>
      <w:r w:rsidRPr="00ED177A"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ED177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2043A" w:rsidRPr="00ED177A">
        <w:rPr>
          <w:rFonts w:ascii="Times New Roman" w:hAnsi="Times New Roman" w:cs="Times New Roman"/>
          <w:sz w:val="24"/>
          <w:szCs w:val="24"/>
        </w:rPr>
        <w:t xml:space="preserve"> годам, включая теоретическое  обучение,  практики, промежуточную и итоговую аттестации, каникулы. </w:t>
      </w:r>
    </w:p>
    <w:p w:rsidR="00ED177A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7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2A334E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236DD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Pr="002A334E">
        <w:rPr>
          <w:rFonts w:ascii="Times New Roman" w:hAnsi="Times New Roman" w:cs="Times New Roman"/>
          <w:sz w:val="24"/>
          <w:szCs w:val="24"/>
        </w:rPr>
        <w:t>:</w:t>
      </w:r>
      <w:r w:rsidRPr="00ED1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1" w:type="pct"/>
            <w:noWrap/>
            <w:vAlign w:val="center"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1" w:type="pct"/>
            <w:noWrap/>
            <w:vAlign w:val="center"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A334E" w:rsidRPr="00ED177A" w:rsidTr="00BD598C">
        <w:trPr>
          <w:trHeight w:val="300"/>
        </w:trPr>
        <w:tc>
          <w:tcPr>
            <w:tcW w:w="345" w:type="pct"/>
            <w:noWrap/>
            <w:hideMark/>
          </w:tcPr>
          <w:p w:rsidR="002A334E" w:rsidRPr="00ED177A" w:rsidRDefault="002A334E" w:rsidP="002A334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</w:t>
            </w:r>
            <w:r w:rsidR="00273A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94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6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5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2A334E" w:rsidRPr="006F04CE" w:rsidRDefault="002A334E" w:rsidP="002A33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4CE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FD01C2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b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43A" w:rsidRPr="00FD01C2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Максимальный объем учебной нагрузки обучающихся составляет 54 академических часа в неделю, включая все виды аудиторной и внеаудиторной учебной работы.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A334E" w:rsidRPr="002A334E">
        <w:rPr>
          <w:rFonts w:ascii="Times New Roman" w:hAnsi="Times New Roman" w:cs="Times New Roman"/>
          <w:sz w:val="24"/>
          <w:szCs w:val="24"/>
        </w:rPr>
        <w:t>19.01.04 Пекарь</w:t>
      </w:r>
      <w:r w:rsidR="002A334E">
        <w:rPr>
          <w:rFonts w:ascii="Times New Roman" w:hAnsi="Times New Roman" w:cs="Times New Roman"/>
          <w:sz w:val="24"/>
          <w:szCs w:val="24"/>
        </w:rPr>
        <w:t xml:space="preserve">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Default="00C9105C" w:rsidP="00CC0CCA">
      <w:pPr>
        <w:pStyle w:val="af"/>
        <w:spacing w:line="276" w:lineRule="auto"/>
        <w:ind w:firstLine="567"/>
        <w:jc w:val="both"/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001529">
        <w:rPr>
          <w:b/>
        </w:rPr>
        <w:t>ПП</w:t>
      </w:r>
      <w:r w:rsidR="005C178A">
        <w:rPr>
          <w:b/>
        </w:rPr>
        <w:t xml:space="preserve">КРС </w:t>
      </w:r>
      <w:r w:rsidRPr="00001529">
        <w:rPr>
          <w:b/>
        </w:rPr>
        <w:t xml:space="preserve"> </w:t>
      </w:r>
      <w:r w:rsidR="002A334E" w:rsidRPr="002A334E">
        <w:rPr>
          <w:b/>
        </w:rPr>
        <w:t>19.01.04</w:t>
      </w:r>
      <w:proofErr w:type="gramEnd"/>
      <w:r w:rsidR="002A334E" w:rsidRPr="002A334E">
        <w:rPr>
          <w:b/>
        </w:rPr>
        <w:t xml:space="preserve"> Пекарь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5C17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дисциплины ОП.0</w:t>
      </w:r>
      <w:r w:rsidR="002A334E">
        <w:rPr>
          <w:rFonts w:ascii="Times New Roman" w:hAnsi="Times New Roman" w:cs="Times New Roman"/>
          <w:sz w:val="24"/>
          <w:szCs w:val="24"/>
        </w:rPr>
        <w:t>3</w:t>
      </w:r>
      <w:r w:rsidR="00786267">
        <w:rPr>
          <w:rFonts w:ascii="Times New Roman" w:hAnsi="Times New Roman" w:cs="Times New Roman"/>
          <w:sz w:val="24"/>
          <w:szCs w:val="24"/>
        </w:rPr>
        <w:t>.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дисциплину  ОП.0</w:t>
      </w:r>
      <w:r w:rsidR="002A334E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. </w:t>
      </w:r>
      <w:r w:rsidRPr="005C178A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 воинской обязанности и военной службе» от 28 марта 1998 года № 53-ФЗ и Приказа Минобразования и науки РФ №134 от 24 февраля 2010г.).   Часть учебного времени</w:t>
      </w:r>
      <w:r w:rsidR="00F0202E"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</w:t>
      </w:r>
      <w:r w:rsidR="002A334E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="0012694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Безопасность жизнедеятельности, отведённого на изучение основ военной службы, используется </w:t>
      </w:r>
      <w:proofErr w:type="gramStart"/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</w:t>
      </w:r>
      <w:r w:rsidR="005C178A">
        <w:rPr>
          <w:rFonts w:ascii="Times New Roman" w:eastAsia="Times New Roman" w:hAnsi="Times New Roman"/>
          <w:color w:val="000000"/>
          <w:sz w:val="24"/>
          <w:szCs w:val="24"/>
        </w:rPr>
        <w:t xml:space="preserve">подгрупп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девушек.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2A334E" w:rsidRPr="002A334E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2A334E" w:rsidRPr="002A334E">
        <w:rPr>
          <w:b/>
        </w:rPr>
        <w:t xml:space="preserve">19.01.04 Пекарь 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2A334E" w:rsidRDefault="002A334E" w:rsidP="002A334E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2A334E" w:rsidRDefault="002A334E" w:rsidP="002A334E">
      <w:pPr>
        <w:pStyle w:val="Default"/>
        <w:spacing w:line="276" w:lineRule="auto"/>
        <w:ind w:firstLine="567"/>
        <w:jc w:val="both"/>
      </w:pPr>
      <w:r w:rsidRPr="00907E7D">
        <w:t xml:space="preserve">на изучение </w:t>
      </w:r>
      <w:r>
        <w:t xml:space="preserve">общепрофессиональных </w:t>
      </w:r>
      <w:proofErr w:type="gramStart"/>
      <w:r>
        <w:t>дисциплин  -</w:t>
      </w:r>
      <w:proofErr w:type="gramEnd"/>
      <w:r>
        <w:t xml:space="preserve"> 121 час, в  том числе: ОП.01 Основы микробиологии, санитарии и гигиены в пищевом производстве (19ч),  ОП.02 Экономические и правовые основы производственной деятельности (16ч),  ОП.03 Безопасность жизнедеятельности (18ч), введение дисциплины ОПв.04 Организация производства  (68ч);</w:t>
      </w:r>
    </w:p>
    <w:p w:rsidR="002A334E" w:rsidRPr="0077115D" w:rsidRDefault="002A334E" w:rsidP="002A334E">
      <w:pPr>
        <w:pStyle w:val="Default"/>
        <w:spacing w:line="276" w:lineRule="auto"/>
        <w:ind w:firstLine="567"/>
        <w:jc w:val="both"/>
      </w:pPr>
      <w:r w:rsidRPr="0077115D">
        <w:t>на изучение и профессиональных модулей</w:t>
      </w:r>
      <w:r>
        <w:t xml:space="preserve"> – 23 часа</w:t>
      </w:r>
      <w:r w:rsidRPr="0077115D">
        <w:t xml:space="preserve">. </w:t>
      </w:r>
    </w:p>
    <w:p w:rsidR="00F0202E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7115D">
        <w:rPr>
          <w:rFonts w:ascii="Times New Roman" w:hAnsi="Times New Roman" w:cs="Times New Roman"/>
          <w:sz w:val="24"/>
          <w:szCs w:val="24"/>
        </w:rPr>
        <w:t xml:space="preserve">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>.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>
        <w:rPr>
          <w:b/>
        </w:rPr>
        <w:t xml:space="preserve">ППКРС </w:t>
      </w:r>
      <w:r w:rsidR="004D33AE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65012E">
        <w:rPr>
          <w:b/>
        </w:rPr>
        <w:t>19.01.04 Пекарь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816667" w:rsidRPr="002075FB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Индекс дисциплин, профес</w:t>
            </w:r>
            <w:r w:rsidR="004D33AE"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2075FB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2075FB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2075FB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учебные предметы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ОУП.01.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ОУП.02.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ОУП.03.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ОУПп.04.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2075FB" w:rsidRPr="002075FB" w:rsidTr="00A606A8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ОУП.05.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ОУП.06.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ОУП.07.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ОУП.08.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Учебные предметы по выбору из обязательных предметных областей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ОУП.09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</w:tr>
      <w:tr w:rsidR="002075FB" w:rsidRPr="002075FB" w:rsidTr="00A606A8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ОУПп.11.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ОУП.12.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ОУПп.13.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ОУП.14.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курсы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ЭК.15.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Химия, питание, здоровье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ЭК.16.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Основы карьерного проектирования  </w:t>
            </w:r>
          </w:p>
        </w:tc>
      </w:tr>
      <w:tr w:rsidR="002075FB" w:rsidRPr="002075FB" w:rsidTr="002075FB">
        <w:trPr>
          <w:jc w:val="center"/>
        </w:trPr>
        <w:tc>
          <w:tcPr>
            <w:tcW w:w="2473" w:type="dxa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ЭК.17</w:t>
            </w:r>
          </w:p>
        </w:tc>
        <w:tc>
          <w:tcPr>
            <w:tcW w:w="7289" w:type="dxa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 или       История родного края</w:t>
            </w:r>
          </w:p>
        </w:tc>
      </w:tr>
      <w:tr w:rsidR="002075FB" w:rsidRPr="002075FB" w:rsidTr="002075FB">
        <w:trPr>
          <w:jc w:val="center"/>
        </w:trPr>
        <w:tc>
          <w:tcPr>
            <w:tcW w:w="2473" w:type="dxa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ЭК.18</w:t>
            </w:r>
          </w:p>
        </w:tc>
        <w:tc>
          <w:tcPr>
            <w:tcW w:w="7289" w:type="dxa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Физика: теория и практика</w:t>
            </w:r>
          </w:p>
        </w:tc>
      </w:tr>
      <w:tr w:rsidR="002075FB" w:rsidRPr="002075FB" w:rsidTr="007C476B">
        <w:trPr>
          <w:jc w:val="center"/>
        </w:trPr>
        <w:tc>
          <w:tcPr>
            <w:tcW w:w="2473" w:type="dxa"/>
            <w:vAlign w:val="center"/>
          </w:tcPr>
          <w:p w:rsidR="002075FB" w:rsidRPr="002075FB" w:rsidRDefault="002075FB" w:rsidP="002075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ИП.01</w:t>
            </w:r>
          </w:p>
        </w:tc>
        <w:tc>
          <w:tcPr>
            <w:tcW w:w="7289" w:type="dxa"/>
            <w:vAlign w:val="center"/>
          </w:tcPr>
          <w:p w:rsidR="002075FB" w:rsidRPr="002075FB" w:rsidRDefault="002075FB" w:rsidP="00207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65012E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</w:t>
            </w:r>
            <w:r w:rsidR="004D33AE"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2075FB" w:rsidRPr="002075FB" w:rsidTr="00BD598C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ОПв.04</w:t>
            </w:r>
          </w:p>
        </w:tc>
        <w:tc>
          <w:tcPr>
            <w:tcW w:w="7289" w:type="dxa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Размножение и выращивание дрожжей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дрожжей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075FB" w:rsidRPr="002075FB" w:rsidTr="00CC03D6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Приготовление теста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теста для хлебобулочных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теста для мучных кондитерских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Разделка теста</w:t>
            </w:r>
          </w:p>
        </w:tc>
      </w:tr>
      <w:tr w:rsidR="002075FB" w:rsidRPr="002075FB" w:rsidTr="006F2B0E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Технологии деления теста, формования тестовых заготовок</w:t>
            </w:r>
          </w:p>
        </w:tc>
      </w:tr>
      <w:tr w:rsidR="002075FB" w:rsidRPr="002075FB" w:rsidTr="006F2B0E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МДК.03.02. 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Технологии разделки мучных кондитерских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Термическая обработка теста и отделка поверхности хлебобулочных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МДК.04.01.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Технологии выпекания хлеба, хлебобулочных, бараночных изделий и сушки сухарных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 xml:space="preserve">МДК.04.02. 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выпеченных полуфабрикатов и отделки мучных кондитерских изделий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УП.04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ПП.04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ПМ.05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Укладка и упаковка готовой продукции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МДК.05.01.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Технологии упаковки и укладки готовой продукции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УП 05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65012E" w:rsidRPr="002075FB" w:rsidRDefault="0065012E" w:rsidP="00650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ПП.05</w:t>
            </w:r>
          </w:p>
        </w:tc>
        <w:tc>
          <w:tcPr>
            <w:tcW w:w="7289" w:type="dxa"/>
            <w:vAlign w:val="center"/>
          </w:tcPr>
          <w:p w:rsidR="0065012E" w:rsidRPr="002075FB" w:rsidRDefault="0065012E" w:rsidP="006501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  <w:tr w:rsidR="002075FB" w:rsidRPr="002075FB" w:rsidTr="00C87E6B">
        <w:trPr>
          <w:jc w:val="center"/>
        </w:trPr>
        <w:tc>
          <w:tcPr>
            <w:tcW w:w="2473" w:type="dxa"/>
            <w:vAlign w:val="center"/>
          </w:tcPr>
          <w:p w:rsidR="004D33AE" w:rsidRPr="002075FB" w:rsidRDefault="004D33AE" w:rsidP="004D33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4D33AE" w:rsidRPr="002075FB" w:rsidRDefault="004D33AE" w:rsidP="004D33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</w:tbl>
    <w:p w:rsidR="00C9105C" w:rsidRDefault="00C9105C" w:rsidP="00786267">
      <w:pPr>
        <w:pStyle w:val="af"/>
        <w:spacing w:line="276" w:lineRule="auto"/>
        <w:ind w:firstLine="567"/>
        <w:jc w:val="both"/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>профессии 19.01.</w:t>
      </w:r>
      <w:r w:rsidR="0065012E">
        <w:t>0</w:t>
      </w:r>
      <w:r w:rsidR="004D33AE" w:rsidRPr="004D33AE">
        <w:t xml:space="preserve">4 </w:t>
      </w:r>
      <w:proofErr w:type="gramStart"/>
      <w:r w:rsidR="0065012E">
        <w:t xml:space="preserve">Пекарь </w:t>
      </w:r>
      <w:r w:rsidR="00786267">
        <w:t xml:space="preserve"> </w:t>
      </w:r>
      <w:r w:rsidRPr="00126946">
        <w:t>приведен</w:t>
      </w:r>
      <w:proofErr w:type="gramEnd"/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756CED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</w:t>
      </w:r>
      <w:r w:rsidRPr="00756CED">
        <w:rPr>
          <w:rFonts w:ascii="Times New Roman" w:hAnsi="Times New Roman" w:cs="Times New Roman"/>
          <w:sz w:val="24"/>
          <w:szCs w:val="24"/>
        </w:rPr>
        <w:t xml:space="preserve">: </w:t>
      </w:r>
      <w:r w:rsidR="00756CED" w:rsidRPr="00756CED">
        <w:rPr>
          <w:rFonts w:ascii="Times New Roman" w:hAnsi="Times New Roman" w:cs="Times New Roman"/>
          <w:sz w:val="24"/>
          <w:szCs w:val="24"/>
        </w:rPr>
        <w:t>учебная пекарня</w:t>
      </w:r>
      <w:r w:rsidRPr="00756CE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75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документами соответствующих организаций.</w:t>
      </w:r>
    </w:p>
    <w:p w:rsidR="00AC332D" w:rsidRPr="0065012E" w:rsidRDefault="008C5B4B" w:rsidP="008C5B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32D" w:rsidRPr="00FD01C2">
        <w:rPr>
          <w:rFonts w:ascii="Times New Roman" w:hAnsi="Times New Roman" w:cs="Times New Roman"/>
          <w:sz w:val="24"/>
          <w:szCs w:val="24"/>
        </w:rPr>
        <w:t>Баз</w:t>
      </w:r>
      <w:r w:rsidR="00684BF7">
        <w:rPr>
          <w:rFonts w:ascii="Times New Roman" w:hAnsi="Times New Roman" w:cs="Times New Roman"/>
          <w:sz w:val="24"/>
          <w:szCs w:val="24"/>
        </w:rPr>
        <w:t xml:space="preserve">ами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учебной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F10DB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C332D" w:rsidRPr="00FD01C2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AC332D" w:rsidRPr="00FD01C2">
        <w:rPr>
          <w:rFonts w:ascii="Times New Roman" w:hAnsi="Times New Roman" w:cs="Times New Roman"/>
          <w:sz w:val="24"/>
          <w:szCs w:val="24"/>
        </w:rPr>
        <w:t>являются</w:t>
      </w:r>
      <w:r w:rsidR="002260BE" w:rsidRPr="00FD01C2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предприятия г</w:t>
      </w:r>
      <w:r w:rsidR="004F10DB" w:rsidRPr="00FD01C2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="00AC332D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4F10DB" w:rsidRPr="00FD01C2">
        <w:rPr>
          <w:rFonts w:ascii="Times New Roman" w:hAnsi="Times New Roman" w:cs="Times New Roman"/>
          <w:sz w:val="24"/>
          <w:szCs w:val="24"/>
        </w:rPr>
        <w:t>Дзержинск</w:t>
      </w:r>
      <w:r w:rsidR="00684BF7" w:rsidRPr="0065012E">
        <w:rPr>
          <w:rFonts w:ascii="Times New Roman" w:hAnsi="Times New Roman" w:cs="Times New Roman"/>
          <w:sz w:val="24"/>
          <w:szCs w:val="24"/>
        </w:rPr>
        <w:t>: ОАО «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Дзержинск</w:t>
      </w:r>
      <w:r w:rsidR="0065012E" w:rsidRPr="0065012E">
        <w:rPr>
          <w:rFonts w:ascii="Times New Roman" w:hAnsi="Times New Roman" w:cs="Times New Roman"/>
          <w:sz w:val="24"/>
          <w:szCs w:val="24"/>
        </w:rPr>
        <w:t>хлеб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>»,  ООО «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Спар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BF7" w:rsidRPr="0065012E">
        <w:rPr>
          <w:rFonts w:ascii="Times New Roman" w:hAnsi="Times New Roman" w:cs="Times New Roman"/>
          <w:sz w:val="24"/>
          <w:szCs w:val="24"/>
        </w:rPr>
        <w:t>Миддл</w:t>
      </w:r>
      <w:proofErr w:type="spellEnd"/>
      <w:r w:rsidR="00684BF7" w:rsidRPr="0065012E">
        <w:rPr>
          <w:rFonts w:ascii="Times New Roman" w:hAnsi="Times New Roman" w:cs="Times New Roman"/>
          <w:sz w:val="24"/>
          <w:szCs w:val="24"/>
        </w:rPr>
        <w:t xml:space="preserve"> Волга», АО </w:t>
      </w:r>
      <w:r w:rsidR="00684BF7" w:rsidRPr="0065012E">
        <w:rPr>
          <w:rFonts w:ascii="Times New Roman" w:hAnsi="Times New Roman" w:cs="Times New Roman"/>
          <w:sz w:val="24"/>
          <w:szCs w:val="24"/>
        </w:rPr>
        <w:lastRenderedPageBreak/>
        <w:t>«Тандер»</w:t>
      </w:r>
      <w:r w:rsidR="0065012E" w:rsidRPr="0065012E">
        <w:rPr>
          <w:rFonts w:ascii="Times New Roman" w:hAnsi="Times New Roman" w:cs="Times New Roman"/>
          <w:sz w:val="24"/>
          <w:szCs w:val="24"/>
        </w:rPr>
        <w:t xml:space="preserve">, </w:t>
      </w:r>
      <w:r w:rsidR="0065012E" w:rsidRPr="0065012E">
        <w:rPr>
          <w:rFonts w:ascii="Times New Roman" w:hAnsi="Times New Roman"/>
          <w:sz w:val="24"/>
          <w:szCs w:val="24"/>
        </w:rPr>
        <w:t>ИП Полякова (сеть школьных столовых),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Валекс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 (ресторан  «Дружба»), 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Макдонаналдс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 xml:space="preserve">», ООО «Школьное питание»,  ООО «Лина»  ИП 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Куракова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 xml:space="preserve"> О.А. (загородный клуб «Чайка»),  ООО «Экспрессо» (детское кафе «Золотой ключик»),  ООО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Тортуга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», ООО ТД «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Дзержинскхлеб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 (кафе «Дуэт»),  ООО «Троица» (кафе «Сельский клуб»),  ООО «Степ» (кафе «Блин бар»),      ООО «Каравелла»,    АО «Тандер» (ГМ «Магнит»),   ООО «Правильная кухня»,   ООО «Парус»,  ООО «Лотос» (кафе  «Де-</w:t>
      </w:r>
      <w:proofErr w:type="spellStart"/>
      <w:r w:rsidR="0065012E" w:rsidRPr="0065012E">
        <w:rPr>
          <w:rFonts w:ascii="Times New Roman" w:hAnsi="Times New Roman"/>
          <w:sz w:val="24"/>
          <w:szCs w:val="24"/>
        </w:rPr>
        <w:t>Багота</w:t>
      </w:r>
      <w:proofErr w:type="spellEnd"/>
      <w:r w:rsidR="0065012E" w:rsidRPr="0065012E">
        <w:rPr>
          <w:rFonts w:ascii="Times New Roman" w:hAnsi="Times New Roman"/>
          <w:sz w:val="24"/>
          <w:szCs w:val="24"/>
        </w:rPr>
        <w:t>»)</w:t>
      </w:r>
      <w:r w:rsidR="0065012E" w:rsidRPr="0065012E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65012E" w:rsidRPr="0065012E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="0065012E" w:rsidRPr="0065012E">
        <w:rPr>
          <w:rFonts w:ascii="Times New Roman" w:hAnsi="Times New Roman" w:cs="Times New Roman"/>
          <w:sz w:val="24"/>
          <w:szCs w:val="24"/>
        </w:rPr>
        <w:t xml:space="preserve"> Л.И</w:t>
      </w:r>
    </w:p>
    <w:p w:rsidR="00ED10DB" w:rsidRDefault="00684BF7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075FB" w:rsidRPr="00B14EE7" w:rsidRDefault="002075FB" w:rsidP="002075FB">
      <w:pPr>
        <w:pStyle w:val="Default"/>
      </w:pPr>
      <w:r w:rsidRPr="00E47E96">
        <w:rPr>
          <w:b/>
          <w:bCs/>
        </w:rPr>
        <w:t xml:space="preserve">    </w:t>
      </w:r>
      <w:r w:rsidRPr="00B14EE7">
        <w:rPr>
          <w:b/>
          <w:bCs/>
        </w:rPr>
        <w:t xml:space="preserve">4.5.   Рабочая программа воспитания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       </w:t>
      </w:r>
      <w:proofErr w:type="gramStart"/>
      <w:r w:rsidRPr="00B14EE7">
        <w:t>Цели и задачи воспитания</w:t>
      </w:r>
      <w:proofErr w:type="gramEnd"/>
      <w:r w:rsidRPr="00B14EE7">
        <w:t xml:space="preserve"> обучающихся при освоении ими образовательной программы.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        Цель рабочей программы воспитания – формирование общих компетенций специалистов среднего звена.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         Задачи: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– усиление воспитательного воздействия благодаря непрерывности процесса воспитания.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t xml:space="preserve">        Программа разработана в соответствии с предъявляемыми требованиями (Приложение 4). </w:t>
      </w:r>
    </w:p>
    <w:p w:rsidR="002075FB" w:rsidRPr="00B14EE7" w:rsidRDefault="002075FB" w:rsidP="002075FB">
      <w:pPr>
        <w:pStyle w:val="Default"/>
        <w:spacing w:line="276" w:lineRule="auto"/>
        <w:jc w:val="both"/>
        <w:rPr>
          <w:b/>
          <w:bCs/>
        </w:rPr>
      </w:pPr>
      <w:r w:rsidRPr="00B14EE7">
        <w:rPr>
          <w:b/>
          <w:bCs/>
        </w:rPr>
        <w:t xml:space="preserve">  </w:t>
      </w:r>
    </w:p>
    <w:p w:rsidR="002075FB" w:rsidRPr="00B14EE7" w:rsidRDefault="002075FB" w:rsidP="002075FB">
      <w:pPr>
        <w:pStyle w:val="Default"/>
        <w:spacing w:line="276" w:lineRule="auto"/>
        <w:jc w:val="both"/>
      </w:pPr>
      <w:r w:rsidRPr="00B14EE7">
        <w:rPr>
          <w:b/>
          <w:bCs/>
        </w:rPr>
        <w:t xml:space="preserve"> 4.6. Календарный план воспитательной работы </w:t>
      </w:r>
    </w:p>
    <w:p w:rsidR="002075FB" w:rsidRPr="00E47E96" w:rsidRDefault="002075FB" w:rsidP="00207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EE7">
        <w:rPr>
          <w:sz w:val="24"/>
          <w:szCs w:val="24"/>
        </w:rPr>
        <w:t xml:space="preserve">            </w:t>
      </w:r>
      <w:r w:rsidRPr="00B14EE7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представлен в Приложении 5.</w:t>
      </w:r>
    </w:p>
    <w:p w:rsidR="002075FB" w:rsidRPr="006F2B0E" w:rsidRDefault="002075FB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F7" w:rsidRPr="00684BF7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19.01.0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>4</w:t>
      </w:r>
      <w:r w:rsidR="0065012E">
        <w:rPr>
          <w:rFonts w:ascii="Times New Roman" w:hAnsi="Times New Roman" w:cs="Times New Roman"/>
          <w:b/>
          <w:sz w:val="24"/>
          <w:szCs w:val="24"/>
        </w:rPr>
        <w:t xml:space="preserve"> Пекарь</w:t>
      </w:r>
      <w:r w:rsidR="00684BF7" w:rsidRPr="00684B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19.01.</w:t>
      </w:r>
      <w:r w:rsidR="0065012E">
        <w:rPr>
          <w:rFonts w:ascii="Times New Roman" w:hAnsi="Times New Roman" w:cs="Times New Roman"/>
          <w:sz w:val="24"/>
          <w:szCs w:val="24"/>
        </w:rPr>
        <w:t>0</w:t>
      </w:r>
      <w:r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65012E">
        <w:rPr>
          <w:rFonts w:ascii="Times New Roman" w:hAnsi="Times New Roman" w:cs="Times New Roman"/>
          <w:sz w:val="24"/>
          <w:szCs w:val="24"/>
        </w:rPr>
        <w:t>Пекарь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B551B4" w:rsidRPr="008C5B4B">
        <w:rPr>
          <w:rFonts w:ascii="Times New Roman" w:hAnsi="Times New Roman" w:cs="Times New Roman"/>
          <w:sz w:val="24"/>
          <w:szCs w:val="24"/>
        </w:rPr>
        <w:t>19.01.</w:t>
      </w:r>
      <w:r w:rsidR="00B551B4">
        <w:rPr>
          <w:rFonts w:ascii="Times New Roman" w:hAnsi="Times New Roman" w:cs="Times New Roman"/>
          <w:sz w:val="24"/>
          <w:szCs w:val="24"/>
        </w:rPr>
        <w:t>0</w:t>
      </w:r>
      <w:r w:rsidR="00B551B4"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 xml:space="preserve">Пекарь 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Pr="00F425DC" w:rsidRDefault="00F425DC" w:rsidP="00F425DC">
      <w:pPr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Специфические требования, дополняющие условия реализации </w:t>
      </w: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Pr="008C5B4B">
        <w:rPr>
          <w:rFonts w:ascii="Times New Roman" w:hAnsi="Times New Roman" w:cs="Times New Roman"/>
          <w:sz w:val="24"/>
          <w:szCs w:val="24"/>
        </w:rPr>
        <w:t>19.01.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C5B4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Пекарь</w:t>
      </w:r>
      <w:r w:rsidRPr="00F425DC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628"/>
        </w:tabs>
        <w:spacing w:after="0"/>
        <w:ind w:right="80"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>профессиональных  стандартов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 профессиям «Пекарь», «Кондитер»;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знать требования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стандарта  </w:t>
      </w:r>
      <w:r w:rsidRPr="00F425DC">
        <w:rPr>
          <w:rFonts w:ascii="Times New Roman" w:eastAsia="Arial Unicode MS" w:hAnsi="Times New Roman" w:cs="Times New Roman"/>
          <w:sz w:val="24"/>
          <w:szCs w:val="24"/>
          <w:lang w:val="en-US"/>
        </w:rPr>
        <w:t>WSR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 компетенции  «Кондитерское дело»;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педагогические кадры должны иметь </w:t>
      </w:r>
      <w:proofErr w:type="gramStart"/>
      <w:r w:rsidRPr="00F425DC">
        <w:rPr>
          <w:rFonts w:ascii="Times New Roman" w:eastAsia="Arial Unicode MS" w:hAnsi="Times New Roman" w:cs="Times New Roman"/>
          <w:sz w:val="24"/>
          <w:szCs w:val="24"/>
        </w:rPr>
        <w:t>представление  о</w:t>
      </w:r>
      <w:proofErr w:type="gramEnd"/>
      <w:r w:rsidRPr="00F425DC">
        <w:rPr>
          <w:rFonts w:ascii="Times New Roman" w:eastAsia="Arial Unicode MS" w:hAnsi="Times New Roman" w:cs="Times New Roman"/>
          <w:sz w:val="24"/>
          <w:szCs w:val="24"/>
        </w:rPr>
        <w:t xml:space="preserve"> потребностях  регионального рынка труда в сфере общественного питания  и потребительских услуг;</w:t>
      </w:r>
    </w:p>
    <w:p w:rsidR="00F425DC" w:rsidRPr="00F425DC" w:rsidRDefault="00F425DC" w:rsidP="00F425DC">
      <w:pPr>
        <w:numPr>
          <w:ilvl w:val="0"/>
          <w:numId w:val="14"/>
        </w:numPr>
        <w:tabs>
          <w:tab w:val="left" w:pos="585"/>
        </w:tabs>
        <w:spacing w:after="0"/>
        <w:ind w:firstLine="913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425DC">
        <w:rPr>
          <w:rFonts w:ascii="Times New Roman" w:eastAsia="Arial Unicode MS" w:hAnsi="Times New Roman" w:cs="Times New Roman"/>
          <w:sz w:val="24"/>
          <w:szCs w:val="24"/>
        </w:rPr>
        <w:t>педагогические кадры должны знать особенности национальной кухни.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B551B4" w:rsidRPr="008C5B4B">
        <w:rPr>
          <w:rFonts w:ascii="Times New Roman" w:hAnsi="Times New Roman" w:cs="Times New Roman"/>
          <w:sz w:val="24"/>
          <w:szCs w:val="24"/>
        </w:rPr>
        <w:t>19.01.</w:t>
      </w:r>
      <w:r w:rsidR="00B551B4">
        <w:rPr>
          <w:rFonts w:ascii="Times New Roman" w:hAnsi="Times New Roman" w:cs="Times New Roman"/>
          <w:sz w:val="24"/>
          <w:szCs w:val="24"/>
        </w:rPr>
        <w:t>0</w:t>
      </w:r>
      <w:r w:rsidR="00B551B4" w:rsidRPr="008C5B4B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 xml:space="preserve">Пекарь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технологии изготовления хлеба и хлебобулочных изделий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технологии приготовления мучных кондитерских изделий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технологического оборудования хлебопекарного производства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 и охраны труда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микробиологии, санитарии и гигиены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b/>
                <w:sz w:val="20"/>
                <w:szCs w:val="20"/>
              </w:rPr>
              <w:t>Мастерские: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B4">
              <w:rPr>
                <w:rFonts w:ascii="Times New Roman" w:hAnsi="Times New Roman" w:cs="Times New Roman"/>
                <w:sz w:val="20"/>
                <w:szCs w:val="20"/>
              </w:rPr>
              <w:t>учебная пекарня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B551B4" w:rsidRPr="00B551B4" w:rsidTr="00B551B4">
        <w:tc>
          <w:tcPr>
            <w:tcW w:w="846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B551B4" w:rsidRPr="00B551B4" w:rsidRDefault="00B551B4" w:rsidP="00B551B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B14EE7" w:rsidRPr="00B551B4" w:rsidTr="00B551B4">
        <w:tc>
          <w:tcPr>
            <w:tcW w:w="846" w:type="dxa"/>
            <w:vAlign w:val="bottom"/>
          </w:tcPr>
          <w:p w:rsidR="00B14EE7" w:rsidRPr="00B551B4" w:rsidRDefault="00B14EE7" w:rsidP="00B14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B14EE7" w:rsidRPr="00B551B4" w:rsidRDefault="00B14EE7" w:rsidP="00B14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B14EE7" w:rsidRPr="00B551B4" w:rsidTr="00B551B4">
        <w:tc>
          <w:tcPr>
            <w:tcW w:w="846" w:type="dxa"/>
            <w:vAlign w:val="bottom"/>
          </w:tcPr>
          <w:p w:rsidR="00B14EE7" w:rsidRPr="00B551B4" w:rsidRDefault="00B14EE7" w:rsidP="00B14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B14EE7" w:rsidRPr="00B551B4" w:rsidRDefault="00B14EE7" w:rsidP="00B14E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F425DC" w:rsidRPr="00F425DC" w:rsidRDefault="00F425DC" w:rsidP="00F425D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5.3.2. </w:t>
      </w:r>
      <w:proofErr w:type="gramStart"/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>Перечень  дополнительных</w:t>
      </w:r>
      <w:proofErr w:type="gramEnd"/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помещений, используемых при реализации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профессии 19.01.0</w:t>
      </w:r>
      <w:r w:rsidRPr="00684BF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Пекарь</w:t>
      </w: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DB335F" w:rsidRDefault="00F425DC" w:rsidP="00F425DC">
      <w:pPr>
        <w:widowControl w:val="0"/>
        <w:tabs>
          <w:tab w:val="left" w:pos="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5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r w:rsidRPr="00F425DC">
        <w:rPr>
          <w:rFonts w:ascii="Times New Roman" w:hAnsi="Times New Roman" w:cs="Times New Roman"/>
          <w:bCs/>
          <w:iCs/>
          <w:sz w:val="24"/>
          <w:szCs w:val="24"/>
        </w:rPr>
        <w:t xml:space="preserve">специализированный центр профессиональных </w:t>
      </w:r>
      <w:proofErr w:type="gramStart"/>
      <w:r w:rsidRPr="00F425DC">
        <w:rPr>
          <w:rFonts w:ascii="Times New Roman" w:hAnsi="Times New Roman" w:cs="Times New Roman"/>
          <w:bCs/>
          <w:iCs/>
          <w:sz w:val="24"/>
          <w:szCs w:val="24"/>
        </w:rPr>
        <w:t>компетенций  по</w:t>
      </w:r>
      <w:proofErr w:type="gramEnd"/>
      <w:r w:rsidRPr="00F425DC">
        <w:rPr>
          <w:rFonts w:ascii="Times New Roman" w:hAnsi="Times New Roman" w:cs="Times New Roman"/>
          <w:bCs/>
          <w:iCs/>
          <w:sz w:val="24"/>
          <w:szCs w:val="24"/>
        </w:rPr>
        <w:t xml:space="preserve"> компетенции «Поварское дело».</w:t>
      </w: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35F" w:rsidRPr="00DB335F" w:rsidRDefault="00864DA0" w:rsidP="00DB335F">
      <w:pPr>
        <w:pStyle w:val="a7"/>
        <w:numPr>
          <w:ilvl w:val="0"/>
          <w:numId w:val="34"/>
        </w:numPr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786267">
        <w:rPr>
          <w:rFonts w:ascii="Times New Roman" w:hAnsi="Times New Roman" w:cs="Times New Roman"/>
          <w:b/>
          <w:bCs/>
          <w:sz w:val="24"/>
          <w:szCs w:val="24"/>
        </w:rPr>
        <w:t>ППКРС</w:t>
      </w:r>
      <w:r w:rsidR="00DB335F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660" w:rsidRPr="00DB3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335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>профессии 19.01.</w:t>
      </w:r>
      <w:r w:rsidR="00B551B4">
        <w:rPr>
          <w:rFonts w:ascii="Times New Roman" w:hAnsi="Times New Roman" w:cs="Times New Roman"/>
          <w:b/>
          <w:sz w:val="24"/>
          <w:szCs w:val="24"/>
        </w:rPr>
        <w:t>0</w:t>
      </w:r>
      <w:r w:rsidR="00DB335F" w:rsidRPr="00DB335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864DA0" w:rsidRPr="00DB335F" w:rsidRDefault="00DB335F" w:rsidP="00DB335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DB335F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DB3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DB335F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DB335F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ED10DB" w:rsidRDefault="00ED10DB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(в том числе комплексного экзамена),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 xml:space="preserve">(в том числе комплексного 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B551B4" w:rsidRPr="00C36BEA">
        <w:rPr>
          <w:rFonts w:ascii="Times New Roman" w:eastAsia="Times New Roman" w:hAnsi="Times New Roman"/>
          <w:color w:val="000000"/>
          <w:sz w:val="24"/>
          <w:szCs w:val="24"/>
        </w:rPr>
        <w:t>зачёт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а)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FD01C2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>профессии 19.01.</w:t>
      </w:r>
      <w:r w:rsidR="00B551B4">
        <w:rPr>
          <w:rFonts w:ascii="Times New Roman" w:hAnsi="Times New Roman" w:cs="Times New Roman"/>
          <w:sz w:val="24"/>
          <w:szCs w:val="24"/>
        </w:rPr>
        <w:t>04 Пекарь</w:t>
      </w:r>
      <w:proofErr w:type="gramStart"/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>
        <w:rPr>
          <w:rFonts w:ascii="Times New Roman" w:hAnsi="Times New Roman" w:cs="Times New Roman"/>
          <w:sz w:val="24"/>
          <w:szCs w:val="24"/>
        </w:rPr>
        <w:t xml:space="preserve"> </w:t>
      </w:r>
      <w:r w:rsidR="00DB5F0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>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</w:t>
      </w: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A1642C" w:rsidRPr="00786267" w:rsidRDefault="00547D57" w:rsidP="00786267">
      <w:pPr>
        <w:ind w:left="36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7.2. Государственная </w:t>
      </w:r>
      <w:proofErr w:type="gramStart"/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786267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78626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>
        <w:rPr>
          <w:rFonts w:ascii="Times New Roman" w:hAnsi="Times New Roman" w:cs="Times New Roman"/>
          <w:b/>
          <w:sz w:val="24"/>
          <w:szCs w:val="24"/>
        </w:rPr>
        <w:t>профессии 19.01.0</w:t>
      </w:r>
      <w:r w:rsidR="00A1642C" w:rsidRPr="0078626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b/>
          <w:sz w:val="24"/>
          <w:szCs w:val="24"/>
        </w:rPr>
        <w:t>Пекарь</w:t>
      </w:r>
    </w:p>
    <w:p w:rsidR="00864DA0" w:rsidRPr="00FD01C2" w:rsidRDefault="00864DA0" w:rsidP="00A1642C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итоговая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>ПП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51B4">
        <w:rPr>
          <w:rFonts w:ascii="Times New Roman" w:hAnsi="Times New Roman" w:cs="Times New Roman"/>
          <w:sz w:val="24"/>
          <w:szCs w:val="24"/>
        </w:rPr>
        <w:t>профессии 19.01.0</w:t>
      </w:r>
      <w:r w:rsidR="00A1642C">
        <w:rPr>
          <w:rFonts w:ascii="Times New Roman" w:hAnsi="Times New Roman" w:cs="Times New Roman"/>
          <w:sz w:val="24"/>
          <w:szCs w:val="24"/>
        </w:rPr>
        <w:t xml:space="preserve">4 </w:t>
      </w:r>
      <w:r w:rsidR="00B551B4">
        <w:rPr>
          <w:rFonts w:ascii="Times New Roman" w:hAnsi="Times New Roman" w:cs="Times New Roman"/>
          <w:sz w:val="24"/>
          <w:szCs w:val="24"/>
        </w:rPr>
        <w:t>Пекарь</w:t>
      </w:r>
      <w:r w:rsidR="00A1642C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прохождение практики по каждому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из  видов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B551B4">
        <w:rPr>
          <w:rFonts w:ascii="Times New Roman" w:hAnsi="Times New Roman" w:cs="Times New Roman"/>
          <w:sz w:val="24"/>
          <w:szCs w:val="24"/>
        </w:rPr>
        <w:t>19.01.04 Пекарь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551B4" w:rsidRPr="00B551B4">
        <w:rPr>
          <w:rFonts w:ascii="Times New Roman" w:hAnsi="Times New Roman" w:cs="Times New Roman"/>
          <w:sz w:val="24"/>
          <w:szCs w:val="24"/>
        </w:rPr>
        <w:t>19.01.04 Пекарь 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B551B4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B551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B551B4">
        <w:rPr>
          <w:rFonts w:ascii="Times New Roman" w:hAnsi="Times New Roman" w:cs="Times New Roman"/>
          <w:sz w:val="24"/>
          <w:szCs w:val="24"/>
        </w:rPr>
        <w:t xml:space="preserve"> специальности 19.02.03 Технология хлеба, кондитерских и макаронных изделий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>;</w:t>
      </w:r>
    </w:p>
    <w:p w:rsidR="00B551B4" w:rsidRPr="00B551B4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51B4">
        <w:rPr>
          <w:rFonts w:ascii="Times New Roman" w:hAnsi="Times New Roman" w:cs="Times New Roman"/>
          <w:sz w:val="24"/>
          <w:szCs w:val="24"/>
        </w:rPr>
        <w:t xml:space="preserve"> специальности 19.02.10 Технология продукции общественного питания;</w:t>
      </w:r>
    </w:p>
    <w:p w:rsidR="00416D78" w:rsidRPr="00B551B4" w:rsidRDefault="00B551B4" w:rsidP="00CC03D6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B551B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B551B4">
        <w:rPr>
          <w:rFonts w:ascii="Times New Roman" w:hAnsi="Times New Roman" w:cs="Times New Roman"/>
          <w:bCs/>
          <w:sz w:val="24"/>
          <w:szCs w:val="24"/>
        </w:rPr>
        <w:t xml:space="preserve"> по направлению подготовки 19.03.04 Технология продукции и организация общественного питания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6D78" w:rsidRPr="00416D78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416D78" w:rsidRPr="00416D78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3D7" w:rsidRDefault="00DB13D7" w:rsidP="00560841">
      <w:pPr>
        <w:spacing w:after="0" w:line="240" w:lineRule="auto"/>
      </w:pPr>
      <w:r>
        <w:separator/>
      </w:r>
    </w:p>
  </w:endnote>
  <w:endnote w:type="continuationSeparator" w:id="0">
    <w:p w:rsidR="00DB13D7" w:rsidRDefault="00DB13D7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FB" w:rsidRDefault="002075FB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075FB" w:rsidRDefault="002075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FB" w:rsidRDefault="002075FB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22276">
      <w:rPr>
        <w:rStyle w:val="ae"/>
        <w:noProof/>
      </w:rPr>
      <w:t>5</w:t>
    </w:r>
    <w:r>
      <w:rPr>
        <w:rStyle w:val="ae"/>
      </w:rPr>
      <w:fldChar w:fldCharType="end"/>
    </w:r>
  </w:p>
  <w:p w:rsidR="002075FB" w:rsidRDefault="002075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2075FB" w:rsidRDefault="002075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7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075FB" w:rsidRDefault="002075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3D7" w:rsidRDefault="00DB13D7" w:rsidP="00560841">
      <w:pPr>
        <w:spacing w:after="0" w:line="240" w:lineRule="auto"/>
      </w:pPr>
      <w:r>
        <w:separator/>
      </w:r>
    </w:p>
  </w:footnote>
  <w:footnote w:type="continuationSeparator" w:id="0">
    <w:p w:rsidR="00DB13D7" w:rsidRDefault="00DB13D7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hybridMultilevel"/>
    <w:tmpl w:val="0B62FC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408BD"/>
    <w:rsid w:val="000553C4"/>
    <w:rsid w:val="00070DC5"/>
    <w:rsid w:val="0008043E"/>
    <w:rsid w:val="000815C1"/>
    <w:rsid w:val="000833B0"/>
    <w:rsid w:val="00091652"/>
    <w:rsid w:val="0009541C"/>
    <w:rsid w:val="000D2706"/>
    <w:rsid w:val="000F3CA9"/>
    <w:rsid w:val="00112DD9"/>
    <w:rsid w:val="00115CD8"/>
    <w:rsid w:val="00125536"/>
    <w:rsid w:val="00126946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1E2D81"/>
    <w:rsid w:val="002075FB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73A07"/>
    <w:rsid w:val="00280312"/>
    <w:rsid w:val="00287E67"/>
    <w:rsid w:val="00296B08"/>
    <w:rsid w:val="00296F83"/>
    <w:rsid w:val="002A334E"/>
    <w:rsid w:val="002C381F"/>
    <w:rsid w:val="002D2D44"/>
    <w:rsid w:val="00300AC8"/>
    <w:rsid w:val="00317464"/>
    <w:rsid w:val="00326F3E"/>
    <w:rsid w:val="0036228B"/>
    <w:rsid w:val="00364AE0"/>
    <w:rsid w:val="003662BC"/>
    <w:rsid w:val="003866BC"/>
    <w:rsid w:val="00387B9D"/>
    <w:rsid w:val="00392CC1"/>
    <w:rsid w:val="003A78EF"/>
    <w:rsid w:val="003C03BB"/>
    <w:rsid w:val="003F4B7F"/>
    <w:rsid w:val="003F633A"/>
    <w:rsid w:val="00414282"/>
    <w:rsid w:val="004157CF"/>
    <w:rsid w:val="00416D78"/>
    <w:rsid w:val="0043194C"/>
    <w:rsid w:val="00434CAC"/>
    <w:rsid w:val="0045256B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43296"/>
    <w:rsid w:val="00547D57"/>
    <w:rsid w:val="00556E97"/>
    <w:rsid w:val="00560841"/>
    <w:rsid w:val="0058480B"/>
    <w:rsid w:val="005C0DC3"/>
    <w:rsid w:val="005C178A"/>
    <w:rsid w:val="005E0416"/>
    <w:rsid w:val="005E3E2E"/>
    <w:rsid w:val="005F4CDA"/>
    <w:rsid w:val="005F648C"/>
    <w:rsid w:val="005F7601"/>
    <w:rsid w:val="00606F34"/>
    <w:rsid w:val="00637426"/>
    <w:rsid w:val="0065012E"/>
    <w:rsid w:val="00664BE2"/>
    <w:rsid w:val="0067078A"/>
    <w:rsid w:val="00683849"/>
    <w:rsid w:val="00684BF7"/>
    <w:rsid w:val="006A68E1"/>
    <w:rsid w:val="006F04CE"/>
    <w:rsid w:val="006F2B0E"/>
    <w:rsid w:val="00702587"/>
    <w:rsid w:val="0071542E"/>
    <w:rsid w:val="00720A3C"/>
    <w:rsid w:val="0074336B"/>
    <w:rsid w:val="00746AB3"/>
    <w:rsid w:val="00755EE4"/>
    <w:rsid w:val="00756CED"/>
    <w:rsid w:val="00770F9E"/>
    <w:rsid w:val="00777725"/>
    <w:rsid w:val="00786267"/>
    <w:rsid w:val="00787A2C"/>
    <w:rsid w:val="007B30FD"/>
    <w:rsid w:val="007B6835"/>
    <w:rsid w:val="007B7FD8"/>
    <w:rsid w:val="007C476B"/>
    <w:rsid w:val="007C5CA6"/>
    <w:rsid w:val="007C7F4F"/>
    <w:rsid w:val="007D05DB"/>
    <w:rsid w:val="007D7C7C"/>
    <w:rsid w:val="00805E34"/>
    <w:rsid w:val="00816667"/>
    <w:rsid w:val="008233F0"/>
    <w:rsid w:val="00830022"/>
    <w:rsid w:val="00833D07"/>
    <w:rsid w:val="00841911"/>
    <w:rsid w:val="00846555"/>
    <w:rsid w:val="0085448A"/>
    <w:rsid w:val="008631D4"/>
    <w:rsid w:val="00864DA0"/>
    <w:rsid w:val="00882236"/>
    <w:rsid w:val="00886B9F"/>
    <w:rsid w:val="008A6D63"/>
    <w:rsid w:val="008C5B4B"/>
    <w:rsid w:val="008D087A"/>
    <w:rsid w:val="008D5082"/>
    <w:rsid w:val="008E7B9F"/>
    <w:rsid w:val="00900036"/>
    <w:rsid w:val="0094545B"/>
    <w:rsid w:val="0094587C"/>
    <w:rsid w:val="00957E98"/>
    <w:rsid w:val="0099398D"/>
    <w:rsid w:val="009A31BD"/>
    <w:rsid w:val="009A7711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41B1"/>
    <w:rsid w:val="00A8275C"/>
    <w:rsid w:val="00A90001"/>
    <w:rsid w:val="00AA0D92"/>
    <w:rsid w:val="00AA6BDD"/>
    <w:rsid w:val="00AB072F"/>
    <w:rsid w:val="00AB779B"/>
    <w:rsid w:val="00AC332D"/>
    <w:rsid w:val="00AE52D3"/>
    <w:rsid w:val="00AE62CF"/>
    <w:rsid w:val="00AF3463"/>
    <w:rsid w:val="00AF64F6"/>
    <w:rsid w:val="00B14EE7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D2A94"/>
    <w:rsid w:val="00BD598C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B60C0"/>
    <w:rsid w:val="00CC03D6"/>
    <w:rsid w:val="00CC0CCA"/>
    <w:rsid w:val="00CD2FF9"/>
    <w:rsid w:val="00D06900"/>
    <w:rsid w:val="00D072C2"/>
    <w:rsid w:val="00D112D6"/>
    <w:rsid w:val="00D25FC5"/>
    <w:rsid w:val="00D324E1"/>
    <w:rsid w:val="00D35E8D"/>
    <w:rsid w:val="00D41DAC"/>
    <w:rsid w:val="00D51D71"/>
    <w:rsid w:val="00D76BD6"/>
    <w:rsid w:val="00D82A2D"/>
    <w:rsid w:val="00D84FB3"/>
    <w:rsid w:val="00D864F9"/>
    <w:rsid w:val="00D86816"/>
    <w:rsid w:val="00DA6B8C"/>
    <w:rsid w:val="00DA7ECB"/>
    <w:rsid w:val="00DB13D7"/>
    <w:rsid w:val="00DB335F"/>
    <w:rsid w:val="00DB5F07"/>
    <w:rsid w:val="00DC4925"/>
    <w:rsid w:val="00E06CC8"/>
    <w:rsid w:val="00E22276"/>
    <w:rsid w:val="00E42516"/>
    <w:rsid w:val="00E60390"/>
    <w:rsid w:val="00E75A24"/>
    <w:rsid w:val="00E76D78"/>
    <w:rsid w:val="00ED10DB"/>
    <w:rsid w:val="00ED177A"/>
    <w:rsid w:val="00F0202E"/>
    <w:rsid w:val="00F0680F"/>
    <w:rsid w:val="00F25EBC"/>
    <w:rsid w:val="00F307F0"/>
    <w:rsid w:val="00F36A9A"/>
    <w:rsid w:val="00F425DC"/>
    <w:rsid w:val="00F6542B"/>
    <w:rsid w:val="00F82A61"/>
    <w:rsid w:val="00F92B1D"/>
    <w:rsid w:val="00F96A30"/>
    <w:rsid w:val="00FA4003"/>
    <w:rsid w:val="00FA54F5"/>
    <w:rsid w:val="00FD01C2"/>
    <w:rsid w:val="00FD2B4E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DA7E-E20B-4AF3-81DB-8071DD7A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19</Pages>
  <Words>6223</Words>
  <Characters>35474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41614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48</cp:revision>
  <cp:lastPrinted>2022-11-15T10:46:00Z</cp:lastPrinted>
  <dcterms:created xsi:type="dcterms:W3CDTF">2016-10-20T03:59:00Z</dcterms:created>
  <dcterms:modified xsi:type="dcterms:W3CDTF">2022-12-09T09:57:00Z</dcterms:modified>
</cp:coreProperties>
</file>