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E0" w:rsidRDefault="008E1FE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-659130</wp:posOffset>
            </wp:positionV>
            <wp:extent cx="7510145" cy="10582275"/>
            <wp:effectExtent l="0" t="0" r="0" b="9525"/>
            <wp:wrapTight wrapText="bothSides">
              <wp:wrapPolygon edited="0">
                <wp:start x="0" y="0"/>
                <wp:lineTo x="0" y="21581"/>
                <wp:lineTo x="21532" y="21581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842.3b3841424b 3d30 41303942-6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10145" cy="1058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85F" w:rsidRDefault="00FD185F" w:rsidP="00FD18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FD185F" w:rsidRDefault="00FD185F" w:rsidP="00FD185F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об организации работы  </w:t>
      </w:r>
    </w:p>
    <w:p w:rsidR="00FD185F" w:rsidRDefault="00FD185F" w:rsidP="00FD185F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Государственного  бюджетного профессионального</w:t>
      </w:r>
    </w:p>
    <w:p w:rsidR="00FD185F" w:rsidRDefault="00FD185F" w:rsidP="00FD185F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образовательного учреждения</w:t>
      </w:r>
    </w:p>
    <w:p w:rsidR="00FD185F" w:rsidRDefault="00FD185F" w:rsidP="00FD185F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>"</w:t>
      </w:r>
      <w:r>
        <w:rPr>
          <w:b/>
          <w:szCs w:val="28"/>
        </w:rPr>
        <w:t>Дзержинский техникум бизнеса и технологий</w:t>
      </w:r>
      <w:r>
        <w:rPr>
          <w:szCs w:val="28"/>
        </w:rPr>
        <w:t xml:space="preserve">" – </w:t>
      </w:r>
    </w:p>
    <w:p w:rsidR="003A3E32" w:rsidRDefault="00FD185F" w:rsidP="00FD185F">
      <w:pPr>
        <w:pStyle w:val="a3"/>
        <w:ind w:firstLine="709"/>
        <w:jc w:val="center"/>
        <w:rPr>
          <w:rFonts w:eastAsia="Calibri"/>
          <w:szCs w:val="28"/>
          <w:lang w:eastAsia="en-US"/>
        </w:rPr>
      </w:pPr>
      <w:r w:rsidRPr="00FD185F">
        <w:rPr>
          <w:b/>
          <w:szCs w:val="28"/>
        </w:rPr>
        <w:t>ведущей региональной профессиональной организации</w:t>
      </w:r>
      <w:r>
        <w:rPr>
          <w:b/>
          <w:szCs w:val="28"/>
        </w:rPr>
        <w:t xml:space="preserve">, </w:t>
      </w:r>
    </w:p>
    <w:p w:rsidR="00FD185F" w:rsidRPr="00360335" w:rsidRDefault="00FD185F" w:rsidP="00FD185F">
      <w:pPr>
        <w:pStyle w:val="9"/>
        <w:shd w:val="clear" w:color="auto" w:fill="auto"/>
        <w:spacing w:before="0" w:line="322" w:lineRule="exact"/>
        <w:jc w:val="center"/>
        <w:rPr>
          <w:b/>
        </w:rPr>
      </w:pPr>
      <w:r w:rsidRPr="00360335">
        <w:rPr>
          <w:rStyle w:val="1"/>
          <w:b/>
        </w:rPr>
        <w:t>реализующей инновационные образовательные программы по наиболее востребованным и перспективным</w:t>
      </w:r>
    </w:p>
    <w:p w:rsidR="00FD185F" w:rsidRPr="00360335" w:rsidRDefault="00FD185F" w:rsidP="00FD185F">
      <w:pPr>
        <w:pStyle w:val="9"/>
        <w:shd w:val="clear" w:color="auto" w:fill="auto"/>
        <w:spacing w:before="0" w:after="166" w:line="322" w:lineRule="exact"/>
        <w:jc w:val="center"/>
        <w:rPr>
          <w:b/>
        </w:rPr>
      </w:pPr>
      <w:r w:rsidRPr="00360335">
        <w:rPr>
          <w:rStyle w:val="1"/>
          <w:b/>
        </w:rPr>
        <w:t>профессиям и специальностям из федерального списка ТОП-50 и регионального списка ТОП-РЕГИОН с учетом международных стандартов и передовых технологий для потребностей экономики Нижегородской области</w:t>
      </w:r>
    </w:p>
    <w:p w:rsidR="00FD185F" w:rsidRDefault="00FD185F" w:rsidP="00FD185F">
      <w:pPr>
        <w:pStyle w:val="9"/>
        <w:numPr>
          <w:ilvl w:val="0"/>
          <w:numId w:val="5"/>
        </w:numPr>
        <w:shd w:val="clear" w:color="auto" w:fill="auto"/>
        <w:spacing w:before="0" w:line="490" w:lineRule="exact"/>
        <w:ind w:left="20" w:right="20" w:firstLine="720"/>
      </w:pPr>
      <w:r>
        <w:rPr>
          <w:rStyle w:val="1"/>
        </w:rPr>
        <w:t xml:space="preserve"> Настоящее положение определяет  условия деятельности ГБПОУ «Дзержинский техникум бизнеса и технологий» (далее – </w:t>
      </w:r>
      <w:r w:rsidR="00C5456F">
        <w:rPr>
          <w:rStyle w:val="1"/>
        </w:rPr>
        <w:t>ГБПОУ ДТБТ</w:t>
      </w:r>
      <w:r>
        <w:rPr>
          <w:rStyle w:val="1"/>
        </w:rPr>
        <w:t xml:space="preserve">)  в рамках статуса инновационной региональной площадки "Ведущей региональной профессиональной образовательной организации, реализующей инновационные образовательные программы по наиболее востребованным и перспективным профессиям и специальностям из федерального списка ТОП-50 и регионального списка ТОП-РЕГИОН с учетом международных стандартов и передовых технологий для потребностей экономики Нижегородской области" (далее </w:t>
      </w:r>
      <w:r>
        <w:rPr>
          <w:rStyle w:val="4"/>
        </w:rPr>
        <w:t xml:space="preserve">- </w:t>
      </w:r>
      <w:r>
        <w:rPr>
          <w:rStyle w:val="1"/>
        </w:rPr>
        <w:t>ведущая региональная профессиональная образовательная организация).</w:t>
      </w:r>
    </w:p>
    <w:p w:rsidR="00FD185F" w:rsidRDefault="00FD185F" w:rsidP="00FD185F">
      <w:pPr>
        <w:pStyle w:val="9"/>
        <w:numPr>
          <w:ilvl w:val="0"/>
          <w:numId w:val="5"/>
        </w:numPr>
        <w:shd w:val="clear" w:color="auto" w:fill="auto"/>
        <w:spacing w:before="0" w:line="490" w:lineRule="exact"/>
        <w:ind w:left="20" w:right="20" w:firstLine="720"/>
      </w:pPr>
      <w:r>
        <w:rPr>
          <w:rStyle w:val="1"/>
        </w:rPr>
        <w:t xml:space="preserve"> Настоящее положение разработано в соответствии с частью 4 статьи 20 Федерального закона от 29.12.2012 № 273-ФЗ "Об образовании в Российской Федерации", Комплексом мер, направленных на совершенствование системы среднего профессионального образования, на 2015-2020 годы, утвержденного распоряжением Правительства Российской Федерации от 03.03.2015 № 349-р, списком 50 наиболее востребованных на рынке труда новых и перспективных профессий, требующих среднего профессионального образования, утвержденным приказом Минтруда России от 02.11.2015 № 831, приказом министерства образования Нижегородской области от 16.11.2017г. №2647 «Об утверждении перечня ведущих региональных профессиональных образовательных организаций», приказом министерства образования Нижегородской области от 15.11.2017г. №2623 «Об утверждении положения о  ведущей региональной профессиональной образовательной организации».</w:t>
      </w:r>
    </w:p>
    <w:p w:rsidR="00FD185F" w:rsidRPr="00C5456F" w:rsidRDefault="00FD185F" w:rsidP="00FD185F">
      <w:pPr>
        <w:pStyle w:val="9"/>
        <w:numPr>
          <w:ilvl w:val="0"/>
          <w:numId w:val="5"/>
        </w:numPr>
        <w:shd w:val="clear" w:color="auto" w:fill="auto"/>
        <w:spacing w:before="0" w:line="490" w:lineRule="exact"/>
        <w:ind w:left="20" w:right="20" w:firstLine="720"/>
      </w:pPr>
      <w:r>
        <w:rPr>
          <w:rStyle w:val="1"/>
        </w:rPr>
        <w:lastRenderedPageBreak/>
        <w:t xml:space="preserve"> </w:t>
      </w:r>
      <w:r w:rsidR="00C5456F">
        <w:rPr>
          <w:rStyle w:val="1"/>
        </w:rPr>
        <w:t xml:space="preserve">ГБПОУ ДТБТ </w:t>
      </w:r>
      <w:r>
        <w:rPr>
          <w:rStyle w:val="1"/>
        </w:rPr>
        <w:t xml:space="preserve"> в рамках статуса ведущей региональной профессиональной образовательной организацией является  функционирующ</w:t>
      </w:r>
      <w:r w:rsidR="00C5456F">
        <w:rPr>
          <w:rStyle w:val="1"/>
        </w:rPr>
        <w:t>ей</w:t>
      </w:r>
      <w:r>
        <w:rPr>
          <w:rStyle w:val="1"/>
        </w:rPr>
        <w:t xml:space="preserve"> на правах региональной инновационной площадки профессиональн</w:t>
      </w:r>
      <w:r w:rsidR="00C5456F">
        <w:rPr>
          <w:rStyle w:val="1"/>
        </w:rPr>
        <w:t>ой</w:t>
      </w:r>
      <w:r>
        <w:rPr>
          <w:rStyle w:val="1"/>
        </w:rPr>
        <w:t xml:space="preserve"> образовательн</w:t>
      </w:r>
      <w:r w:rsidR="00C5456F">
        <w:rPr>
          <w:rStyle w:val="1"/>
        </w:rPr>
        <w:t>ой</w:t>
      </w:r>
      <w:r>
        <w:rPr>
          <w:rStyle w:val="1"/>
        </w:rPr>
        <w:t xml:space="preserve"> организаци</w:t>
      </w:r>
      <w:r w:rsidR="00C5456F">
        <w:rPr>
          <w:rStyle w:val="1"/>
        </w:rPr>
        <w:t>ей, владеющей</w:t>
      </w:r>
      <w:r>
        <w:rPr>
          <w:rStyle w:val="1"/>
        </w:rPr>
        <w:t xml:space="preserve"> соответствующими образовательными ресурсами (материально-техническими, кадровыми, методическими, информационными, социальными (система связей с партнерами)), необходимыми для обеспечения подготовки кадров по профессиям и специальностям из числа 50 наиболее востребованных на рынке труда новых и перспективных профессий, требующих среднего профессионального образования (далее </w:t>
      </w:r>
      <w:r>
        <w:rPr>
          <w:rStyle w:val="5"/>
        </w:rPr>
        <w:t xml:space="preserve">- </w:t>
      </w:r>
      <w:r>
        <w:rPr>
          <w:rStyle w:val="1"/>
        </w:rPr>
        <w:t xml:space="preserve">ТОП-50) и значимых профессий и специальностей среднего профессионального образования, отражающих региональную специфику (далее </w:t>
      </w:r>
      <w:r>
        <w:rPr>
          <w:rStyle w:val="6"/>
        </w:rPr>
        <w:t xml:space="preserve">- </w:t>
      </w:r>
      <w:r>
        <w:rPr>
          <w:rStyle w:val="1"/>
        </w:rPr>
        <w:t>ТОП-РЕГИОН)</w:t>
      </w:r>
      <w:r w:rsidR="00C5456F">
        <w:rPr>
          <w:rStyle w:val="1"/>
        </w:rPr>
        <w:t xml:space="preserve"> по направлению подготовки кадров – сфера услуг, искусство, дизайн</w:t>
      </w:r>
      <w:r w:rsidR="00C5456F" w:rsidRPr="00C5456F">
        <w:rPr>
          <w:rStyle w:val="1"/>
        </w:rPr>
        <w:t xml:space="preserve">,  и  являющейся специализированным центром компетенций по методике </w:t>
      </w:r>
      <w:proofErr w:type="spellStart"/>
      <w:r w:rsidR="00C5456F" w:rsidRPr="00C5456F">
        <w:rPr>
          <w:rStyle w:val="1"/>
        </w:rPr>
        <w:t>Ворлдскиллс</w:t>
      </w:r>
      <w:proofErr w:type="spellEnd"/>
      <w:r w:rsidR="00C5456F" w:rsidRPr="00C5456F">
        <w:rPr>
          <w:rStyle w:val="1"/>
        </w:rPr>
        <w:t xml:space="preserve"> по компетенции Поварское дело</w:t>
      </w:r>
      <w:r w:rsidRPr="00C5456F">
        <w:rPr>
          <w:rStyle w:val="1"/>
        </w:rPr>
        <w:t>.</w:t>
      </w:r>
    </w:p>
    <w:p w:rsidR="00FD185F" w:rsidRDefault="00FD185F" w:rsidP="002E3C61">
      <w:pPr>
        <w:pStyle w:val="9"/>
        <w:numPr>
          <w:ilvl w:val="0"/>
          <w:numId w:val="5"/>
        </w:numPr>
        <w:shd w:val="clear" w:color="auto" w:fill="auto"/>
        <w:spacing w:before="0" w:line="494" w:lineRule="exact"/>
        <w:ind w:left="20" w:right="20" w:firstLine="700"/>
      </w:pPr>
      <w:r>
        <w:rPr>
          <w:rStyle w:val="1"/>
        </w:rPr>
        <w:t xml:space="preserve">Основной целью деятельности </w:t>
      </w:r>
      <w:r w:rsidR="00C5456F">
        <w:rPr>
          <w:rStyle w:val="1"/>
        </w:rPr>
        <w:t xml:space="preserve">ГБПОУ ДТБТ - </w:t>
      </w:r>
      <w:r>
        <w:rPr>
          <w:rStyle w:val="1"/>
        </w:rPr>
        <w:t>ведущей региональной профессиональной образовательной организации является координация и реализация инновационных проектов (программ), в том числе путем сетевого взаимодействия с организациями-партнерами, в области обеспечения подготовки кадров по образовательным программам среднего профессионального образования, профессионального обучения и дополнительного профессионального образования по ТОП-50 и ТОП- РЕГИОН</w:t>
      </w:r>
      <w:r w:rsidR="00C5456F">
        <w:rPr>
          <w:rStyle w:val="1"/>
        </w:rPr>
        <w:t xml:space="preserve"> по направлению подготовки кадров – сфера услуг, искусство, дизайн</w:t>
      </w:r>
      <w:r>
        <w:rPr>
          <w:rStyle w:val="1"/>
        </w:rPr>
        <w:t>.</w:t>
      </w:r>
    </w:p>
    <w:p w:rsidR="00FD185F" w:rsidRDefault="00FD185F" w:rsidP="00FD185F">
      <w:pPr>
        <w:pStyle w:val="9"/>
        <w:numPr>
          <w:ilvl w:val="0"/>
          <w:numId w:val="5"/>
        </w:numPr>
        <w:shd w:val="clear" w:color="auto" w:fill="auto"/>
        <w:spacing w:before="0" w:line="494" w:lineRule="exact"/>
        <w:ind w:left="20" w:right="20" w:firstLine="700"/>
      </w:pPr>
      <w:r>
        <w:rPr>
          <w:rStyle w:val="1"/>
        </w:rPr>
        <w:t xml:space="preserve"> Основными задачами </w:t>
      </w:r>
      <w:r w:rsidR="00C5456F">
        <w:rPr>
          <w:rStyle w:val="1"/>
        </w:rPr>
        <w:t xml:space="preserve">ГБПОУ ДТБТ - </w:t>
      </w:r>
      <w:r>
        <w:rPr>
          <w:rStyle w:val="1"/>
        </w:rPr>
        <w:t xml:space="preserve">ведущей региональной профессиональной образовательной организации </w:t>
      </w:r>
      <w:r w:rsidR="00C5456F">
        <w:rPr>
          <w:rStyle w:val="1"/>
        </w:rPr>
        <w:t xml:space="preserve">по направлению подготовки кадров – сфера услуг, искусство, дизайн  </w:t>
      </w:r>
      <w:r>
        <w:rPr>
          <w:rStyle w:val="1"/>
        </w:rPr>
        <w:t>являются:</w:t>
      </w:r>
    </w:p>
    <w:p w:rsidR="00FD185F" w:rsidRDefault="00D028AB" w:rsidP="00C5456F">
      <w:pPr>
        <w:pStyle w:val="9"/>
        <w:shd w:val="clear" w:color="auto" w:fill="auto"/>
        <w:spacing w:before="0" w:line="485" w:lineRule="exact"/>
        <w:ind w:right="20"/>
      </w:pPr>
      <w:r>
        <w:rPr>
          <w:rStyle w:val="1"/>
        </w:rPr>
        <w:t xml:space="preserve">            </w:t>
      </w:r>
      <w:r w:rsidR="00C5456F">
        <w:rPr>
          <w:rStyle w:val="1"/>
        </w:rPr>
        <w:t xml:space="preserve">-  </w:t>
      </w:r>
      <w:r w:rsidR="00FD185F">
        <w:rPr>
          <w:rStyle w:val="1"/>
        </w:rPr>
        <w:t xml:space="preserve"> изучение и аккумуляция международного (в том числе движения </w:t>
      </w:r>
      <w:proofErr w:type="spellStart"/>
      <w:r w:rsidR="00FD185F">
        <w:rPr>
          <w:rStyle w:val="1"/>
        </w:rPr>
        <w:t>Ворлдскиллс</w:t>
      </w:r>
      <w:proofErr w:type="spellEnd"/>
      <w:r w:rsidR="00FD185F">
        <w:rPr>
          <w:rStyle w:val="1"/>
        </w:rPr>
        <w:t>) и передового отечественного опыта подготовки кадров по ТОП-50 и ТОП-РЕГИОН в целях его трансляции в региональную систему среднего профессионального образования;</w:t>
      </w:r>
    </w:p>
    <w:p w:rsidR="00FD185F" w:rsidRDefault="00D028AB" w:rsidP="00C5456F">
      <w:pPr>
        <w:pStyle w:val="9"/>
        <w:shd w:val="clear" w:color="auto" w:fill="auto"/>
        <w:spacing w:before="0" w:line="485" w:lineRule="exact"/>
        <w:ind w:right="20"/>
      </w:pPr>
      <w:r>
        <w:rPr>
          <w:rStyle w:val="1"/>
        </w:rPr>
        <w:t xml:space="preserve">             </w:t>
      </w:r>
      <w:r w:rsidR="00C5456F">
        <w:rPr>
          <w:rStyle w:val="1"/>
        </w:rPr>
        <w:t>-</w:t>
      </w:r>
      <w:r w:rsidR="00FD185F">
        <w:rPr>
          <w:rStyle w:val="1"/>
        </w:rPr>
        <w:t xml:space="preserve"> разработка, апробация, внедрение новых организационных форм, </w:t>
      </w:r>
      <w:r w:rsidR="00FD185F">
        <w:rPr>
          <w:rStyle w:val="1"/>
        </w:rPr>
        <w:lastRenderedPageBreak/>
        <w:t xml:space="preserve">эффективных методик и технологий </w:t>
      </w:r>
      <w:proofErr w:type="gramStart"/>
      <w:r w:rsidR="00FD185F">
        <w:rPr>
          <w:rStyle w:val="1"/>
        </w:rPr>
        <w:t>обучения</w:t>
      </w:r>
      <w:proofErr w:type="gramEnd"/>
      <w:r w:rsidR="00FD185F">
        <w:rPr>
          <w:rStyle w:val="1"/>
        </w:rPr>
        <w:t xml:space="preserve"> обучающихся в организациях, осуществляющих образовательную деятельность, а также профессионального и дополнительного профессионального образования педагогических и руководящих работников системы профессионального образования;</w:t>
      </w:r>
    </w:p>
    <w:p w:rsidR="00FD185F" w:rsidRDefault="00D028AB" w:rsidP="00C5456F">
      <w:pPr>
        <w:pStyle w:val="9"/>
        <w:shd w:val="clear" w:color="auto" w:fill="auto"/>
        <w:spacing w:before="0" w:line="485" w:lineRule="exact"/>
        <w:ind w:right="20"/>
      </w:pPr>
      <w:r>
        <w:rPr>
          <w:rStyle w:val="1"/>
        </w:rPr>
        <w:t xml:space="preserve">             </w:t>
      </w:r>
      <w:r w:rsidR="00C5456F">
        <w:rPr>
          <w:rStyle w:val="1"/>
        </w:rPr>
        <w:t>-</w:t>
      </w:r>
      <w:r w:rsidR="00FD185F">
        <w:rPr>
          <w:rStyle w:val="1"/>
        </w:rPr>
        <w:t xml:space="preserve"> разработка, апробация, внедрение инновационных проектов и образовательных программ подготовки кадров по ТОП-50 и ТОП-РЕГИОН, обеспечивающих формирование кадрового потенциала в соответствии с основными направлениями социально-экономического развития Нижегородской области;</w:t>
      </w:r>
    </w:p>
    <w:p w:rsidR="00FD185F" w:rsidRDefault="00D028AB" w:rsidP="00C5456F">
      <w:pPr>
        <w:pStyle w:val="9"/>
        <w:shd w:val="clear" w:color="auto" w:fill="auto"/>
        <w:spacing w:before="0" w:line="490" w:lineRule="exact"/>
        <w:ind w:right="20"/>
      </w:pPr>
      <w:r>
        <w:rPr>
          <w:rStyle w:val="1"/>
        </w:rPr>
        <w:t xml:space="preserve">             </w:t>
      </w:r>
      <w:r w:rsidR="00C5456F">
        <w:rPr>
          <w:rStyle w:val="1"/>
        </w:rPr>
        <w:t>-</w:t>
      </w:r>
      <w:r w:rsidR="00FD185F">
        <w:rPr>
          <w:rStyle w:val="1"/>
        </w:rPr>
        <w:t xml:space="preserve"> инновационная деятельность в сфере подготовки кадров по ТОП-50 и ТОП-РЕГИОН, направленная на совершенствование учебно-методического, научно-педагогического, организационного, правового, финансово</w:t>
      </w:r>
      <w:r w:rsidR="00FD185F">
        <w:rPr>
          <w:rStyle w:val="1"/>
        </w:rPr>
        <w:softHyphen/>
      </w:r>
      <w:r w:rsidR="00C5456F">
        <w:rPr>
          <w:rStyle w:val="1"/>
        </w:rPr>
        <w:t>-</w:t>
      </w:r>
      <w:r w:rsidR="00FD185F">
        <w:rPr>
          <w:rStyle w:val="1"/>
        </w:rPr>
        <w:t>экономического, кадрового, материально-технического обеспечения системы профессионального образования Нижегородской области.</w:t>
      </w:r>
    </w:p>
    <w:p w:rsidR="00FD185F" w:rsidRPr="00D028AB" w:rsidRDefault="00FD185F" w:rsidP="00FD185F">
      <w:pPr>
        <w:pStyle w:val="9"/>
        <w:numPr>
          <w:ilvl w:val="0"/>
          <w:numId w:val="5"/>
        </w:numPr>
        <w:shd w:val="clear" w:color="auto" w:fill="auto"/>
        <w:spacing w:before="0" w:line="490" w:lineRule="exact"/>
        <w:ind w:left="20" w:right="20" w:firstLine="700"/>
        <w:rPr>
          <w:rStyle w:val="1"/>
          <w:color w:val="auto"/>
          <w:shd w:val="clear" w:color="auto" w:fill="auto"/>
          <w:lang w:eastAsia="en-US" w:bidi="ar-SA"/>
        </w:rPr>
      </w:pPr>
      <w:r>
        <w:rPr>
          <w:rStyle w:val="1"/>
        </w:rPr>
        <w:t xml:space="preserve"> Основными </w:t>
      </w:r>
      <w:proofErr w:type="spellStart"/>
      <w:r>
        <w:rPr>
          <w:rStyle w:val="1"/>
        </w:rPr>
        <w:t>сервисно</w:t>
      </w:r>
      <w:proofErr w:type="spellEnd"/>
      <w:r>
        <w:rPr>
          <w:rStyle w:val="1"/>
        </w:rPr>
        <w:t xml:space="preserve">-сетевыми функциями </w:t>
      </w:r>
      <w:r w:rsidR="00D028AB">
        <w:rPr>
          <w:rStyle w:val="1"/>
        </w:rPr>
        <w:t xml:space="preserve">ГБПОУ ДТБТ - </w:t>
      </w:r>
      <w:r>
        <w:rPr>
          <w:rStyle w:val="1"/>
        </w:rPr>
        <w:t>ведущей региональной профессиональной образовательной организации в части обеспечения подготовки кадров по профессиям и специальностям, входящим в ТОП-50 и ТОП-РЕГИОН являются:</w:t>
      </w:r>
    </w:p>
    <w:p w:rsidR="00FD185F" w:rsidRDefault="00D028AB" w:rsidP="00D028AB">
      <w:pPr>
        <w:pStyle w:val="9"/>
        <w:shd w:val="clear" w:color="auto" w:fill="auto"/>
        <w:spacing w:before="0" w:line="475" w:lineRule="exact"/>
        <w:ind w:left="20" w:right="80"/>
        <w:jc w:val="left"/>
      </w:pPr>
      <w:r>
        <w:rPr>
          <w:rStyle w:val="7"/>
        </w:rPr>
        <w:t xml:space="preserve">            - </w:t>
      </w:r>
      <w:r w:rsidR="00FD185F">
        <w:rPr>
          <w:rStyle w:val="7"/>
        </w:rPr>
        <w:t xml:space="preserve"> </w:t>
      </w:r>
      <w:r w:rsidR="00FD185F" w:rsidRPr="00D028AB">
        <w:rPr>
          <w:rStyle w:val="1"/>
          <w:i/>
        </w:rPr>
        <w:t>управляющие (координирующие) функции</w:t>
      </w:r>
      <w:r w:rsidR="00FD185F">
        <w:rPr>
          <w:rStyle w:val="1"/>
        </w:rPr>
        <w:t xml:space="preserve"> «узлового элемента» \ сети профильных региональных профессиональных образовательных организаций;</w:t>
      </w:r>
    </w:p>
    <w:p w:rsidR="00FD185F" w:rsidRDefault="00D028AB" w:rsidP="00D028AB">
      <w:pPr>
        <w:pStyle w:val="9"/>
        <w:shd w:val="clear" w:color="auto" w:fill="auto"/>
        <w:spacing w:before="0" w:line="490" w:lineRule="exact"/>
        <w:ind w:right="380"/>
      </w:pPr>
      <w:r>
        <w:rPr>
          <w:rStyle w:val="3"/>
        </w:rPr>
        <w:t xml:space="preserve">            - </w:t>
      </w:r>
      <w:r w:rsidR="00FD185F">
        <w:rPr>
          <w:rStyle w:val="3"/>
        </w:rPr>
        <w:t xml:space="preserve"> </w:t>
      </w:r>
      <w:r w:rsidR="00FD185F" w:rsidRPr="00D028AB">
        <w:rPr>
          <w:rStyle w:val="1"/>
          <w:i/>
        </w:rPr>
        <w:t>ресурсные функции</w:t>
      </w:r>
      <w:r w:rsidR="00FD185F">
        <w:rPr>
          <w:rStyle w:val="1"/>
        </w:rPr>
        <w:t xml:space="preserve"> - концентрация образовательных ресурсов, создание общей (сетевой) ресурсной базы, инфраструктуры, баз практик (стажировок), предоставление коллективного доступа профильных профессиональных образовательных организаций к ресурсам;</w:t>
      </w:r>
    </w:p>
    <w:p w:rsidR="00FD185F" w:rsidRDefault="00D028AB" w:rsidP="00D028AB">
      <w:pPr>
        <w:pStyle w:val="9"/>
        <w:shd w:val="clear" w:color="auto" w:fill="auto"/>
        <w:spacing w:before="0" w:line="480" w:lineRule="exact"/>
        <w:ind w:right="80"/>
        <w:jc w:val="left"/>
      </w:pPr>
      <w:r>
        <w:rPr>
          <w:rStyle w:val="3"/>
        </w:rPr>
        <w:t xml:space="preserve">           - </w:t>
      </w:r>
      <w:r w:rsidR="00FD185F" w:rsidRPr="00D028AB">
        <w:rPr>
          <w:rStyle w:val="1"/>
          <w:i/>
        </w:rPr>
        <w:t>информационно-методические функции</w:t>
      </w:r>
      <w:r w:rsidR="00FD185F">
        <w:rPr>
          <w:rStyle w:val="1"/>
        </w:rPr>
        <w:t xml:space="preserve"> </w:t>
      </w:r>
      <w:r w:rsidR="00FD185F">
        <w:rPr>
          <w:rStyle w:val="3"/>
        </w:rPr>
        <w:t xml:space="preserve">- </w:t>
      </w:r>
      <w:r w:rsidR="00FD185F">
        <w:rPr>
          <w:rStyle w:val="1"/>
        </w:rPr>
        <w:t xml:space="preserve">создание сетевых сервисов, осуществление методической и консультационной поддержки, образовательной деятельности по программам повышения квалификации </w:t>
      </w:r>
      <w:r>
        <w:rPr>
          <w:rStyle w:val="1"/>
        </w:rPr>
        <w:t xml:space="preserve"> </w:t>
      </w:r>
      <w:r w:rsidR="00FD185F">
        <w:rPr>
          <w:rStyle w:val="1"/>
        </w:rPr>
        <w:t xml:space="preserve"> руководящих и педагогических работников профильных профессиональных образовательных организаций;</w:t>
      </w:r>
    </w:p>
    <w:p w:rsidR="00FD185F" w:rsidRDefault="00D028AB" w:rsidP="00D028AB">
      <w:pPr>
        <w:pStyle w:val="9"/>
        <w:shd w:val="clear" w:color="auto" w:fill="auto"/>
        <w:spacing w:before="0" w:line="504" w:lineRule="exact"/>
        <w:ind w:right="80"/>
        <w:jc w:val="left"/>
      </w:pPr>
      <w:r>
        <w:rPr>
          <w:rStyle w:val="3"/>
        </w:rPr>
        <w:t xml:space="preserve">          -</w:t>
      </w:r>
      <w:r w:rsidR="00FD185F">
        <w:rPr>
          <w:rStyle w:val="3"/>
        </w:rPr>
        <w:t xml:space="preserve"> </w:t>
      </w:r>
      <w:r w:rsidR="00FD185F" w:rsidRPr="00D028AB">
        <w:rPr>
          <w:rStyle w:val="1"/>
          <w:i/>
        </w:rPr>
        <w:t>сетевые образовательные функции</w:t>
      </w:r>
      <w:r w:rsidR="00FD185F">
        <w:rPr>
          <w:rStyle w:val="1"/>
        </w:rPr>
        <w:t>: координация разработки и реализации сетевых образовательных программ по ТОП-50 и ТОП-РЕГИОН;</w:t>
      </w:r>
    </w:p>
    <w:p w:rsidR="00FD185F" w:rsidRDefault="00D028AB" w:rsidP="00D028AB">
      <w:pPr>
        <w:pStyle w:val="9"/>
        <w:shd w:val="clear" w:color="auto" w:fill="auto"/>
        <w:spacing w:before="0" w:line="451" w:lineRule="exact"/>
        <w:ind w:right="80"/>
        <w:jc w:val="left"/>
      </w:pPr>
      <w:r>
        <w:rPr>
          <w:rStyle w:val="3"/>
        </w:rPr>
        <w:lastRenderedPageBreak/>
        <w:t xml:space="preserve">             - </w:t>
      </w:r>
      <w:r w:rsidR="00FD185F" w:rsidRPr="00D028AB">
        <w:rPr>
          <w:rStyle w:val="1"/>
          <w:i/>
        </w:rPr>
        <w:t>функции ресурсного обеспечения процедур независимой оценки квалификаций</w:t>
      </w:r>
      <w:r w:rsidR="00FD185F">
        <w:rPr>
          <w:rStyle w:val="1"/>
        </w:rPr>
        <w:t xml:space="preserve"> по ТОП-50 и ТОП-РЕГИОН.</w:t>
      </w:r>
    </w:p>
    <w:p w:rsidR="00FD185F" w:rsidRDefault="00FD185F" w:rsidP="0022288E">
      <w:pPr>
        <w:pStyle w:val="9"/>
        <w:numPr>
          <w:ilvl w:val="0"/>
          <w:numId w:val="5"/>
        </w:numPr>
        <w:shd w:val="clear" w:color="auto" w:fill="auto"/>
        <w:spacing w:before="0" w:line="456" w:lineRule="exact"/>
        <w:ind w:left="40" w:right="380" w:firstLine="700"/>
      </w:pPr>
      <w:r>
        <w:rPr>
          <w:rStyle w:val="1"/>
        </w:rPr>
        <w:t xml:space="preserve">  Источниками финансирования инновационной деятельности </w:t>
      </w:r>
      <w:r w:rsidR="00D028AB">
        <w:rPr>
          <w:rStyle w:val="1"/>
        </w:rPr>
        <w:t xml:space="preserve">ГБПОУ   ДТБТ - </w:t>
      </w:r>
      <w:r>
        <w:rPr>
          <w:rStyle w:val="1"/>
        </w:rPr>
        <w:t>ведущей региональной профессиональной образовательной организации являются:</w:t>
      </w:r>
    </w:p>
    <w:p w:rsidR="00FD185F" w:rsidRDefault="00FD185F" w:rsidP="00FD185F">
      <w:pPr>
        <w:pStyle w:val="9"/>
        <w:shd w:val="clear" w:color="auto" w:fill="auto"/>
        <w:spacing w:before="0" w:line="470" w:lineRule="exact"/>
        <w:ind w:left="40" w:right="380" w:firstLine="700"/>
      </w:pPr>
      <w:r>
        <w:rPr>
          <w:rStyle w:val="8"/>
        </w:rPr>
        <w:t xml:space="preserve">- </w:t>
      </w:r>
      <w:r>
        <w:rPr>
          <w:rStyle w:val="1"/>
        </w:rPr>
        <w:t>средства соответствующего бюджета, выделяемые учредителем образовательной организации в соответствии с законодательством Нижегородской области;</w:t>
      </w:r>
    </w:p>
    <w:p w:rsidR="00FD185F" w:rsidRDefault="00D028AB" w:rsidP="00D028AB">
      <w:pPr>
        <w:pStyle w:val="9"/>
        <w:shd w:val="clear" w:color="auto" w:fill="auto"/>
        <w:spacing w:before="0" w:after="186" w:line="260" w:lineRule="exact"/>
        <w:jc w:val="left"/>
      </w:pPr>
      <w:r>
        <w:rPr>
          <w:rStyle w:val="3"/>
        </w:rPr>
        <w:t xml:space="preserve">          - </w:t>
      </w:r>
      <w:r w:rsidR="00FD185F">
        <w:rPr>
          <w:rStyle w:val="3"/>
        </w:rPr>
        <w:t xml:space="preserve"> </w:t>
      </w:r>
      <w:r w:rsidR="00FD185F">
        <w:rPr>
          <w:rStyle w:val="1"/>
        </w:rPr>
        <w:t>внебюджетные средства образовательной организации,</w:t>
      </w:r>
    </w:p>
    <w:p w:rsidR="00FD185F" w:rsidRDefault="00D028AB" w:rsidP="00D028AB">
      <w:pPr>
        <w:pStyle w:val="9"/>
        <w:shd w:val="clear" w:color="auto" w:fill="auto"/>
        <w:spacing w:before="0" w:line="260" w:lineRule="exact"/>
        <w:jc w:val="left"/>
        <w:sectPr w:rsidR="00FD185F">
          <w:pgSz w:w="11909" w:h="16838"/>
          <w:pgMar w:top="1113" w:right="1065" w:bottom="1113" w:left="1094" w:header="0" w:footer="3" w:gutter="0"/>
          <w:cols w:space="720"/>
          <w:noEndnote/>
          <w:docGrid w:linePitch="360"/>
        </w:sectPr>
      </w:pPr>
      <w:r>
        <w:rPr>
          <w:rStyle w:val="8"/>
        </w:rPr>
        <w:t xml:space="preserve">          -</w:t>
      </w:r>
      <w:r w:rsidR="00FD185F">
        <w:rPr>
          <w:rStyle w:val="8"/>
        </w:rPr>
        <w:t xml:space="preserve"> </w:t>
      </w:r>
      <w:r w:rsidR="00FD185F">
        <w:rPr>
          <w:rStyle w:val="1"/>
        </w:rPr>
        <w:t>средства предприятий-работодателей и иные источники.</w:t>
      </w: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E32" w:rsidRDefault="003A3E32" w:rsidP="003A3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5E45" w:rsidRDefault="00B25E45" w:rsidP="00A76057"/>
    <w:sectPr w:rsidR="00B25E45" w:rsidSect="00A7605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6E8"/>
    <w:multiLevelType w:val="hybridMultilevel"/>
    <w:tmpl w:val="DB866786"/>
    <w:lvl w:ilvl="0" w:tplc="574A0EAA">
      <w:start w:val="2016"/>
      <w:numFmt w:val="decimal"/>
      <w:lvlText w:val="%1"/>
      <w:lvlJc w:val="left"/>
      <w:pPr>
        <w:ind w:left="960" w:hanging="60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003BC"/>
    <w:multiLevelType w:val="hybridMultilevel"/>
    <w:tmpl w:val="DB866786"/>
    <w:lvl w:ilvl="0" w:tplc="574A0EAA">
      <w:start w:val="2016"/>
      <w:numFmt w:val="decimal"/>
      <w:lvlText w:val="%1"/>
      <w:lvlJc w:val="left"/>
      <w:pPr>
        <w:ind w:left="960" w:hanging="60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93F2C"/>
    <w:multiLevelType w:val="multilevel"/>
    <w:tmpl w:val="7CFC4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74AD1"/>
    <w:multiLevelType w:val="hybridMultilevel"/>
    <w:tmpl w:val="68A63B58"/>
    <w:lvl w:ilvl="0" w:tplc="7C6E1036">
      <w:start w:val="2017"/>
      <w:numFmt w:val="decimal"/>
      <w:lvlText w:val="%1"/>
      <w:lvlJc w:val="left"/>
      <w:pPr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F551B"/>
    <w:multiLevelType w:val="multilevel"/>
    <w:tmpl w:val="80E67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F0"/>
    <w:rsid w:val="002A5863"/>
    <w:rsid w:val="00360335"/>
    <w:rsid w:val="003A3E32"/>
    <w:rsid w:val="008E1FE0"/>
    <w:rsid w:val="00917788"/>
    <w:rsid w:val="00974FF0"/>
    <w:rsid w:val="00A76057"/>
    <w:rsid w:val="00B25E45"/>
    <w:rsid w:val="00C5456F"/>
    <w:rsid w:val="00D028AB"/>
    <w:rsid w:val="00F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6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6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A76057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E3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9"/>
    <w:rsid w:val="00FD18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8"/>
    <w:rsid w:val="00FD185F"/>
    <w:pPr>
      <w:widowControl w:val="0"/>
      <w:shd w:val="clear" w:color="auto" w:fill="FFFFFF"/>
      <w:spacing w:before="420" w:after="0" w:line="499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6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6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A76057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E3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9"/>
    <w:rsid w:val="00FD18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8"/>
    <w:rsid w:val="00FD18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8"/>
    <w:rsid w:val="00FD185F"/>
    <w:pPr>
      <w:widowControl w:val="0"/>
      <w:shd w:val="clear" w:color="auto" w:fill="FFFFFF"/>
      <w:spacing w:before="420" w:after="0" w:line="499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Zima</cp:lastModifiedBy>
  <cp:revision>11</cp:revision>
  <cp:lastPrinted>2017-12-04T10:46:00Z</cp:lastPrinted>
  <dcterms:created xsi:type="dcterms:W3CDTF">2016-02-12T06:51:00Z</dcterms:created>
  <dcterms:modified xsi:type="dcterms:W3CDTF">2018-04-08T18:30:00Z</dcterms:modified>
</cp:coreProperties>
</file>